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napToGrid w:val="0"/>
        <w:spacing w:line="636" w:lineRule="exact"/>
        <w:rPr>
          <w:rFonts w:hint="eastAsia" w:eastAsia="方正黑体简体"/>
          <w:color w:val="auto"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color w:val="auto"/>
          <w:sz w:val="32"/>
          <w:szCs w:val="32"/>
        </w:rPr>
        <w:t>附件</w:t>
      </w:r>
      <w:r>
        <w:rPr>
          <w:rFonts w:hint="eastAsia" w:ascii="方正黑体简体" w:hAnsi="方正黑体简体" w:eastAsia="方正黑体简体" w:cs="方正黑体简体"/>
          <w:color w:val="auto"/>
          <w:sz w:val="32"/>
          <w:szCs w:val="32"/>
          <w:lang w:val="en-US" w:eastAsia="zh-CN"/>
        </w:rPr>
        <w:t>4</w:t>
      </w:r>
    </w:p>
    <w:p>
      <w:pPr>
        <w:rPr>
          <w:color w:val="auto"/>
        </w:rPr>
      </w:pPr>
    </w:p>
    <w:p>
      <w:pPr>
        <w:widowControl w:val="0"/>
        <w:snapToGrid w:val="0"/>
        <w:spacing w:line="636" w:lineRule="exact"/>
        <w:jc w:val="center"/>
        <w:rPr>
          <w:rFonts w:hint="eastAsia" w:ascii="方正小标宋简体" w:eastAsia="方正小标宋简体"/>
          <w:color w:val="auto"/>
          <w:sz w:val="44"/>
          <w:szCs w:val="44"/>
        </w:rPr>
      </w:pPr>
      <w:bookmarkStart w:id="0" w:name="_GoBack"/>
      <w:r>
        <w:rPr>
          <w:rFonts w:hint="default" w:ascii="方正小标宋简体" w:eastAsia="方正小标宋简体"/>
          <w:color w:val="auto"/>
          <w:sz w:val="44"/>
          <w:szCs w:val="44"/>
          <w:lang w:eastAsia="zh-CN"/>
        </w:rPr>
        <w:t>财政</w:t>
      </w:r>
      <w:r>
        <w:rPr>
          <w:rFonts w:hint="eastAsia" w:ascii="方正小标宋简体" w:eastAsia="方正小标宋简体"/>
          <w:color w:val="auto"/>
          <w:sz w:val="44"/>
          <w:szCs w:val="44"/>
          <w:lang w:eastAsia="zh-CN"/>
        </w:rPr>
        <w:t>衔接推进乡村振兴补助资金</w:t>
      </w: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项目库统计报表</w:t>
      </w:r>
      <w:r>
        <w:rPr>
          <w:rFonts w:hint="eastAsia" w:ascii="方正小标宋简体" w:eastAsia="方正小标宋简体"/>
          <w:color w:val="auto"/>
          <w:sz w:val="44"/>
          <w:szCs w:val="44"/>
        </w:rPr>
        <w:t>填报说明</w:t>
      </w:r>
    </w:p>
    <w:bookmarkEnd w:id="0"/>
    <w:p>
      <w:pPr>
        <w:widowControl w:val="0"/>
        <w:snapToGrid w:val="0"/>
        <w:spacing w:line="636" w:lineRule="exact"/>
        <w:ind w:firstLine="640" w:firstLineChars="200"/>
        <w:rPr>
          <w:rFonts w:hint="eastAsia" w:eastAsia="仿宋_GB2312"/>
          <w:color w:val="auto"/>
          <w:sz w:val="32"/>
          <w:szCs w:val="32"/>
          <w:highlight w:val="none"/>
        </w:rPr>
      </w:pPr>
    </w:p>
    <w:p>
      <w:pPr>
        <w:widowControl w:val="0"/>
        <w:snapToGrid w:val="0"/>
        <w:spacing w:line="636" w:lineRule="exact"/>
        <w:ind w:firstLine="640" w:firstLineChars="200"/>
        <w:rPr>
          <w:rFonts w:eastAsia="仿宋_GB2312"/>
          <w:color w:val="auto"/>
          <w:sz w:val="32"/>
          <w:szCs w:val="32"/>
        </w:rPr>
      </w:pPr>
      <w:r>
        <w:rPr>
          <w:rFonts w:ascii="黑体" w:hAnsi="黑体" w:eastAsia="黑体"/>
          <w:color w:val="auto"/>
          <w:sz w:val="32"/>
          <w:szCs w:val="32"/>
        </w:rPr>
        <w:t>一、项目名称。</w:t>
      </w:r>
      <w:r>
        <w:rPr>
          <w:rFonts w:eastAsia="仿宋_GB2312"/>
          <w:color w:val="auto"/>
          <w:sz w:val="32"/>
          <w:szCs w:val="32"/>
        </w:rPr>
        <w:t>填报具体年度、项目实施地点、项目子类型等内容。如：**县（市、区）20**年**乡（镇）**村村组道路（安全饮水）项目。跨村的项目要明确到乡（镇）。严禁出现按类型定义项目名称，如：20**年**县（市、区）光伏扶贫项目。</w:t>
      </w:r>
    </w:p>
    <w:p>
      <w:pPr>
        <w:widowControl w:val="0"/>
        <w:snapToGrid w:val="0"/>
        <w:spacing w:line="636" w:lineRule="exact"/>
        <w:ind w:firstLine="640" w:firstLineChars="200"/>
        <w:rPr>
          <w:rFonts w:eastAsia="仿宋_GB2312"/>
          <w:color w:val="auto"/>
          <w:sz w:val="32"/>
          <w:szCs w:val="32"/>
        </w:rPr>
      </w:pPr>
      <w:r>
        <w:rPr>
          <w:rFonts w:ascii="黑体" w:hAnsi="黑体" w:eastAsia="黑体"/>
          <w:color w:val="auto"/>
          <w:sz w:val="32"/>
          <w:szCs w:val="32"/>
        </w:rPr>
        <w:t>二、项目类型。</w:t>
      </w:r>
      <w:r>
        <w:rPr>
          <w:rFonts w:eastAsia="仿宋_GB2312"/>
          <w:color w:val="auto"/>
          <w:sz w:val="32"/>
          <w:szCs w:val="32"/>
        </w:rPr>
        <w:t>填报时原则按照</w:t>
      </w:r>
      <w:r>
        <w:rPr>
          <w:rFonts w:hint="default" w:eastAsia="仿宋_GB2312" w:cs="Times New Roman"/>
          <w:color w:val="auto"/>
          <w:sz w:val="32"/>
          <w:szCs w:val="32"/>
          <w:lang w:eastAsia="zh-CN"/>
        </w:rPr>
        <w:t>财政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衔接推进乡村振兴补助资金（巩固拓展脱贫成果和乡村振兴任务）支持项目分类表填报</w:t>
      </w:r>
      <w:r>
        <w:rPr>
          <w:rFonts w:eastAsia="仿宋_GB2312"/>
          <w:color w:val="auto"/>
          <w:sz w:val="32"/>
          <w:szCs w:val="32"/>
        </w:rPr>
        <w:t>。各地根据实际确定的项目类型可自行添加。严禁出现设置的项目类型和实施的项目与</w:t>
      </w:r>
      <w:r>
        <w:rPr>
          <w:rFonts w:hint="eastAsia" w:eastAsia="仿宋_GB2312"/>
          <w:color w:val="auto"/>
          <w:sz w:val="32"/>
          <w:szCs w:val="32"/>
          <w:lang w:eastAsia="zh-CN"/>
        </w:rPr>
        <w:t>巩固拓展</w:t>
      </w:r>
      <w:r>
        <w:rPr>
          <w:rFonts w:eastAsia="仿宋_GB2312"/>
          <w:color w:val="auto"/>
          <w:sz w:val="32"/>
          <w:szCs w:val="32"/>
        </w:rPr>
        <w:t>脱贫攻坚</w:t>
      </w:r>
      <w:r>
        <w:rPr>
          <w:rFonts w:hint="eastAsia" w:eastAsia="仿宋_GB2312"/>
          <w:color w:val="auto"/>
          <w:sz w:val="32"/>
          <w:szCs w:val="32"/>
          <w:lang w:eastAsia="zh-CN"/>
        </w:rPr>
        <w:t>成果</w:t>
      </w:r>
      <w:r>
        <w:rPr>
          <w:rFonts w:eastAsia="仿宋_GB2312"/>
          <w:color w:val="auto"/>
          <w:sz w:val="32"/>
          <w:szCs w:val="32"/>
        </w:rPr>
        <w:t>目标标准相脱离的问题。</w:t>
      </w:r>
    </w:p>
    <w:p>
      <w:pPr>
        <w:widowControl w:val="0"/>
        <w:snapToGrid w:val="0"/>
        <w:spacing w:line="636" w:lineRule="exact"/>
        <w:ind w:firstLine="640" w:firstLineChars="200"/>
        <w:rPr>
          <w:rFonts w:eastAsia="仿宋_GB2312"/>
          <w:color w:val="auto"/>
          <w:sz w:val="32"/>
          <w:szCs w:val="32"/>
        </w:rPr>
      </w:pPr>
      <w:r>
        <w:rPr>
          <w:rFonts w:ascii="黑体" w:hAnsi="黑体" w:eastAsia="黑体"/>
          <w:color w:val="auto"/>
          <w:sz w:val="32"/>
          <w:szCs w:val="32"/>
        </w:rPr>
        <w:t>三、建设性质。</w:t>
      </w:r>
      <w:r>
        <w:rPr>
          <w:rFonts w:eastAsia="仿宋_GB2312"/>
          <w:color w:val="auto"/>
          <w:sz w:val="32"/>
          <w:szCs w:val="32"/>
        </w:rPr>
        <w:t>按照新建、改建、扩建、迁建、恢复、维护等项目建设性质填报。</w:t>
      </w:r>
    </w:p>
    <w:p>
      <w:pPr>
        <w:widowControl w:val="0"/>
        <w:snapToGrid w:val="0"/>
        <w:spacing w:line="636" w:lineRule="exact"/>
        <w:ind w:firstLine="640" w:firstLineChars="200"/>
        <w:rPr>
          <w:rFonts w:eastAsia="仿宋_GB2312"/>
          <w:color w:val="auto"/>
          <w:sz w:val="32"/>
          <w:szCs w:val="32"/>
        </w:rPr>
      </w:pPr>
      <w:r>
        <w:rPr>
          <w:rFonts w:ascii="黑体" w:hAnsi="黑体" w:eastAsia="黑体"/>
          <w:color w:val="auto"/>
          <w:sz w:val="32"/>
          <w:szCs w:val="32"/>
        </w:rPr>
        <w:t>四、实施地点。</w:t>
      </w:r>
      <w:r>
        <w:rPr>
          <w:rFonts w:eastAsia="仿宋_GB2312"/>
          <w:color w:val="auto"/>
          <w:sz w:val="32"/>
          <w:szCs w:val="32"/>
        </w:rPr>
        <w:t>按照项目实施的地点填报，原则上明确到村，跨村的项目明确到乡（镇），如：**村或**乡（镇）。</w:t>
      </w:r>
    </w:p>
    <w:p>
      <w:pPr>
        <w:widowControl w:val="0"/>
        <w:snapToGrid w:val="0"/>
        <w:spacing w:line="636" w:lineRule="exact"/>
        <w:ind w:firstLine="640" w:firstLineChars="200"/>
        <w:rPr>
          <w:rFonts w:eastAsia="仿宋_GB2312"/>
          <w:color w:val="auto"/>
          <w:sz w:val="32"/>
          <w:szCs w:val="32"/>
        </w:rPr>
      </w:pPr>
      <w:r>
        <w:rPr>
          <w:rFonts w:ascii="黑体" w:hAnsi="黑体" w:eastAsia="黑体"/>
          <w:color w:val="auto"/>
          <w:sz w:val="32"/>
          <w:szCs w:val="32"/>
        </w:rPr>
        <w:t>五、</w:t>
      </w: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实施期限</w:t>
      </w:r>
      <w:r>
        <w:rPr>
          <w:rFonts w:ascii="黑体" w:hAnsi="黑体" w:eastAsia="黑体"/>
          <w:color w:val="auto"/>
          <w:sz w:val="32"/>
          <w:szCs w:val="32"/>
        </w:rPr>
        <w:t>。</w:t>
      </w:r>
      <w:r>
        <w:rPr>
          <w:rFonts w:eastAsia="仿宋_GB2312"/>
          <w:color w:val="auto"/>
          <w:sz w:val="32"/>
          <w:szCs w:val="32"/>
        </w:rPr>
        <w:t>填报项目实施的时间进度，包括开工时间和竣工时间，如：20**年**月至20**年**月。</w:t>
      </w:r>
    </w:p>
    <w:p>
      <w:pPr>
        <w:widowControl w:val="0"/>
        <w:snapToGrid w:val="0"/>
        <w:spacing w:line="636" w:lineRule="exact"/>
        <w:ind w:firstLine="640" w:firstLineChars="200"/>
        <w:rPr>
          <w:rFonts w:eastAsia="仿宋_GB2312"/>
          <w:color w:val="auto"/>
          <w:sz w:val="32"/>
          <w:szCs w:val="32"/>
        </w:rPr>
      </w:pPr>
      <w:r>
        <w:rPr>
          <w:rFonts w:ascii="黑体" w:hAnsi="黑体" w:eastAsia="黑体"/>
          <w:color w:val="auto"/>
          <w:sz w:val="32"/>
          <w:szCs w:val="32"/>
        </w:rPr>
        <w:t>六、责任单位。</w:t>
      </w:r>
      <w:r>
        <w:rPr>
          <w:rFonts w:eastAsia="仿宋_GB2312"/>
          <w:color w:val="auto"/>
          <w:sz w:val="32"/>
          <w:szCs w:val="32"/>
        </w:rPr>
        <w:t>填报项目具体负责的行业主管部门，如：</w:t>
      </w:r>
      <w:r>
        <w:rPr>
          <w:rFonts w:hint="eastAsia" w:eastAsia="仿宋_GB2312"/>
          <w:color w:val="auto"/>
          <w:sz w:val="32"/>
          <w:szCs w:val="32"/>
          <w:lang w:eastAsia="zh-CN"/>
        </w:rPr>
        <w:t>区农业农村局</w:t>
      </w:r>
      <w:r>
        <w:rPr>
          <w:rFonts w:eastAsia="仿宋_GB2312"/>
          <w:color w:val="auto"/>
          <w:sz w:val="32"/>
          <w:szCs w:val="32"/>
        </w:rPr>
        <w:t>等。</w:t>
      </w:r>
    </w:p>
    <w:p>
      <w:pPr>
        <w:widowControl w:val="0"/>
        <w:snapToGrid w:val="0"/>
        <w:spacing w:line="636" w:lineRule="exact"/>
        <w:ind w:firstLine="640" w:firstLineChars="200"/>
        <w:rPr>
          <w:rFonts w:eastAsia="仿宋_GB2312"/>
          <w:color w:val="auto"/>
          <w:sz w:val="32"/>
          <w:szCs w:val="32"/>
        </w:rPr>
      </w:pPr>
      <w:r>
        <w:rPr>
          <w:rFonts w:ascii="黑体" w:hAnsi="黑体" w:eastAsia="黑体"/>
          <w:color w:val="auto"/>
          <w:sz w:val="32"/>
          <w:szCs w:val="32"/>
        </w:rPr>
        <w:t>七、建设</w:t>
      </w: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内容</w:t>
      </w:r>
      <w:r>
        <w:rPr>
          <w:rFonts w:ascii="黑体" w:hAnsi="黑体" w:eastAsia="黑体"/>
          <w:color w:val="auto"/>
          <w:sz w:val="32"/>
          <w:szCs w:val="32"/>
        </w:rPr>
        <w:t>。</w:t>
      </w:r>
      <w:r>
        <w:rPr>
          <w:rFonts w:eastAsia="仿宋_GB2312"/>
          <w:color w:val="auto"/>
          <w:sz w:val="32"/>
          <w:szCs w:val="32"/>
        </w:rPr>
        <w:t>填报项目建设的具体任务，包括项目建设工程量、建设任务量，如：新建**米长、**米宽、**米厚的水泥路**条</w:t>
      </w:r>
      <w:r>
        <w:rPr>
          <w:rFonts w:hint="eastAsia" w:eastAsia="仿宋_GB2312"/>
          <w:color w:val="auto"/>
          <w:sz w:val="32"/>
          <w:szCs w:val="32"/>
          <w:lang w:eastAsia="zh-CN"/>
        </w:rPr>
        <w:t>等</w:t>
      </w:r>
      <w:r>
        <w:rPr>
          <w:rFonts w:eastAsia="仿宋_GB2312"/>
          <w:color w:val="auto"/>
          <w:sz w:val="32"/>
          <w:szCs w:val="32"/>
        </w:rPr>
        <w:t>。</w:t>
      </w:r>
    </w:p>
    <w:p>
      <w:pPr>
        <w:widowControl w:val="0"/>
        <w:snapToGrid w:val="0"/>
        <w:spacing w:line="636" w:lineRule="exact"/>
        <w:ind w:firstLine="640" w:firstLineChars="200"/>
        <w:rPr>
          <w:rFonts w:eastAsia="仿宋_GB2312"/>
          <w:color w:val="auto"/>
          <w:sz w:val="32"/>
          <w:szCs w:val="32"/>
        </w:rPr>
      </w:pPr>
      <w:r>
        <w:rPr>
          <w:rFonts w:ascii="黑体" w:hAnsi="黑体" w:eastAsia="黑体"/>
          <w:color w:val="auto"/>
          <w:sz w:val="32"/>
          <w:szCs w:val="32"/>
        </w:rPr>
        <w:t>八、</w:t>
      </w: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投资概算</w:t>
      </w:r>
      <w:r>
        <w:rPr>
          <w:rFonts w:ascii="黑体" w:hAnsi="黑体" w:eastAsia="黑体"/>
          <w:color w:val="auto"/>
          <w:sz w:val="32"/>
          <w:szCs w:val="32"/>
        </w:rPr>
        <w:t>。</w:t>
      </w:r>
      <w:r>
        <w:rPr>
          <w:rFonts w:eastAsia="仿宋_GB2312"/>
          <w:color w:val="auto"/>
          <w:sz w:val="32"/>
          <w:szCs w:val="32"/>
        </w:rPr>
        <w:t>填报项目审定后行业部门给出的资金规模，如：**万元。</w:t>
      </w:r>
    </w:p>
    <w:p>
      <w:pPr>
        <w:widowControl w:val="0"/>
        <w:snapToGrid w:val="0"/>
        <w:spacing w:line="636" w:lineRule="exact"/>
        <w:ind w:firstLine="640" w:firstLineChars="200"/>
        <w:rPr>
          <w:rFonts w:eastAsia="仿宋_GB2312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九</w:t>
      </w:r>
      <w:r>
        <w:rPr>
          <w:rFonts w:ascii="黑体" w:hAnsi="黑体" w:eastAsia="黑体"/>
          <w:color w:val="auto"/>
          <w:sz w:val="32"/>
          <w:szCs w:val="32"/>
        </w:rPr>
        <w:t>、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预期</w:t>
      </w:r>
      <w:r>
        <w:rPr>
          <w:rFonts w:ascii="黑体" w:hAnsi="黑体" w:eastAsia="黑体"/>
          <w:color w:val="auto"/>
          <w:sz w:val="32"/>
          <w:szCs w:val="32"/>
        </w:rPr>
        <w:t>绩效目标。</w:t>
      </w:r>
      <w:r>
        <w:rPr>
          <w:rFonts w:eastAsia="仿宋_GB2312"/>
          <w:color w:val="auto"/>
          <w:sz w:val="32"/>
          <w:szCs w:val="32"/>
        </w:rPr>
        <w:t>填报项目实施后产生的绩效情况。包括：产出指标、效益指标和满意度指标，如：每年产出红富士苹果**斤／亩，按市场价**元／斤，收益**元／亩。项目实施将带动**户发展苹果种植产业，带动村级集体经济收入，改善村内生态环境，</w:t>
      </w:r>
      <w:r>
        <w:rPr>
          <w:rFonts w:hint="eastAsia" w:eastAsia="仿宋_GB2312"/>
          <w:color w:val="auto"/>
          <w:sz w:val="32"/>
          <w:szCs w:val="32"/>
          <w:lang w:eastAsia="zh-CN"/>
        </w:rPr>
        <w:t>困难</w:t>
      </w:r>
      <w:r>
        <w:rPr>
          <w:rFonts w:eastAsia="仿宋_GB2312"/>
          <w:color w:val="auto"/>
          <w:sz w:val="32"/>
          <w:szCs w:val="32"/>
        </w:rPr>
        <w:t>群众对项目实施效果非常满意等。</w:t>
      </w:r>
    </w:p>
    <w:p>
      <w:pPr>
        <w:widowControl w:val="0"/>
        <w:snapToGrid w:val="0"/>
        <w:spacing w:line="636" w:lineRule="exact"/>
        <w:ind w:firstLine="640" w:firstLineChars="200"/>
        <w:rPr>
          <w:rFonts w:eastAsia="仿宋_GB2312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十</w:t>
      </w:r>
      <w:r>
        <w:rPr>
          <w:rFonts w:ascii="黑体" w:hAnsi="黑体" w:eastAsia="黑体"/>
          <w:color w:val="auto"/>
          <w:sz w:val="32"/>
          <w:szCs w:val="32"/>
        </w:rPr>
        <w:t>、</w:t>
      </w: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利益联结</w:t>
      </w:r>
      <w:r>
        <w:rPr>
          <w:rFonts w:ascii="黑体" w:hAnsi="黑体" w:eastAsia="黑体"/>
          <w:color w:val="auto"/>
          <w:sz w:val="32"/>
          <w:szCs w:val="32"/>
        </w:rPr>
        <w:t>制。</w:t>
      </w:r>
      <w:r>
        <w:rPr>
          <w:rFonts w:eastAsia="仿宋_GB2312"/>
          <w:color w:val="auto"/>
          <w:sz w:val="32"/>
          <w:szCs w:val="32"/>
        </w:rPr>
        <w:t>填报项目</w:t>
      </w:r>
      <w:r>
        <w:rPr>
          <w:rFonts w:hint="eastAsia" w:eastAsia="仿宋_GB2312"/>
          <w:color w:val="auto"/>
          <w:sz w:val="32"/>
          <w:szCs w:val="32"/>
          <w:lang w:eastAsia="zh-CN"/>
        </w:rPr>
        <w:t>实施</w:t>
      </w:r>
      <w:r>
        <w:rPr>
          <w:rFonts w:eastAsia="仿宋_GB2312"/>
          <w:color w:val="auto"/>
          <w:sz w:val="32"/>
          <w:szCs w:val="32"/>
        </w:rPr>
        <w:t>的方式、方法或机制，包括：务工吸纳</w:t>
      </w:r>
      <w:r>
        <w:rPr>
          <w:rFonts w:hint="eastAsia" w:eastAsia="仿宋_GB2312"/>
          <w:color w:val="auto"/>
          <w:sz w:val="32"/>
          <w:szCs w:val="32"/>
          <w:lang w:eastAsia="zh-CN"/>
        </w:rPr>
        <w:t>困难</w:t>
      </w:r>
      <w:r>
        <w:rPr>
          <w:rFonts w:eastAsia="仿宋_GB2312"/>
          <w:color w:val="auto"/>
          <w:sz w:val="32"/>
          <w:szCs w:val="32"/>
        </w:rPr>
        <w:t>人口</w:t>
      </w:r>
      <w:r>
        <w:rPr>
          <w:rFonts w:hint="eastAsia" w:eastAsia="仿宋_GB2312"/>
          <w:color w:val="auto"/>
          <w:sz w:val="32"/>
          <w:szCs w:val="32"/>
          <w:lang w:eastAsia="zh-CN"/>
        </w:rPr>
        <w:t>就业</w:t>
      </w:r>
      <w:r>
        <w:rPr>
          <w:rFonts w:eastAsia="仿宋_GB2312"/>
          <w:color w:val="auto"/>
          <w:sz w:val="32"/>
          <w:szCs w:val="32"/>
        </w:rPr>
        <w:t>数、每户年均务工增加收益金额、</w:t>
      </w:r>
      <w:r>
        <w:rPr>
          <w:rFonts w:hint="eastAsia" w:eastAsia="仿宋_GB2312"/>
          <w:color w:val="auto"/>
          <w:sz w:val="32"/>
          <w:szCs w:val="32"/>
          <w:lang w:eastAsia="zh-CN"/>
        </w:rPr>
        <w:t>困难群众的</w:t>
      </w:r>
      <w:r>
        <w:rPr>
          <w:rFonts w:eastAsia="仿宋_GB2312"/>
          <w:color w:val="auto"/>
          <w:sz w:val="32"/>
          <w:szCs w:val="32"/>
        </w:rPr>
        <w:t>土地流转面积、每亩年均流转收益金额、村集体分红收益金额、每户年均分红收益金额、其他收益金额、每户年均其他收益金额。</w:t>
      </w:r>
    </w:p>
    <w:p>
      <w:pPr>
        <w:pStyle w:val="6"/>
        <w:ind w:left="0" w:leftChars="0" w:firstLine="640" w:firstLineChars="200"/>
        <w:sectPr>
          <w:footerReference r:id="rId3" w:type="default"/>
          <w:pgSz w:w="11906" w:h="16838"/>
          <w:pgMar w:top="2098" w:right="1474" w:bottom="1984" w:left="1587" w:header="851" w:footer="992" w:gutter="0"/>
          <w:pgNumType w:fmt="decimal"/>
          <w:cols w:space="720" w:num="1"/>
          <w:docGrid w:type="lines" w:linePitch="312" w:charSpace="0"/>
        </w:sectPr>
      </w:pPr>
      <w:r>
        <w:rPr>
          <w:rFonts w:hint="eastAsia" w:ascii="黑体" w:hAnsi="黑体" w:eastAsia="黑体" w:cs="Times New Roman"/>
          <w:bCs w:val="0"/>
          <w:color w:val="auto"/>
          <w:kern w:val="2"/>
          <w:sz w:val="32"/>
          <w:szCs w:val="32"/>
          <w:lang w:val="en-US" w:eastAsia="zh-CN" w:bidi="ar-SA"/>
        </w:rPr>
        <w:t>十一、资产权属。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项目实施完之后，移交至乡（镇）或项目实施地所在的行政村，后期主要对实施项目进行管护等职责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t>—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t>—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</w:t>
                    </w:r>
                    <w: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3NDdmMzA4NDZiNjRjZjdlNTM0NDhkMTliOGFiMTYifQ=="/>
  </w:docVars>
  <w:rsids>
    <w:rsidRoot w:val="00000000"/>
    <w:rsid w:val="13110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sz w:val="32"/>
    </w:rPr>
  </w:style>
  <w:style w:type="paragraph" w:styleId="4">
    <w:name w:val="Body Text Indent"/>
    <w:basedOn w:val="1"/>
    <w:next w:val="1"/>
    <w:qFormat/>
    <w:uiPriority w:val="0"/>
    <w:pPr>
      <w:spacing w:line="360" w:lineRule="auto"/>
      <w:ind w:firstLine="200" w:firstLineChars="200"/>
    </w:pPr>
    <w:rPr>
      <w:rFonts w:ascii="Times New Roman" w:hAnsi="Times New Roman" w:cs="Times New Roman"/>
      <w:sz w:val="2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Body Text First Indent"/>
    <w:basedOn w:val="3"/>
    <w:next w:val="7"/>
    <w:qFormat/>
    <w:uiPriority w:val="0"/>
    <w:pPr>
      <w:ind w:firstLine="420"/>
    </w:pPr>
    <w:rPr>
      <w:bCs/>
    </w:rPr>
  </w:style>
  <w:style w:type="paragraph" w:styleId="7">
    <w:name w:val="Body Text First Indent 2"/>
    <w:basedOn w:val="4"/>
    <w:next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J..娇阳</cp:lastModifiedBy>
  <dcterms:modified xsi:type="dcterms:W3CDTF">2023-10-16T01:32:33Z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B6BA42F7C7134A6B9421E0CCBCCB02E1_12</vt:lpwstr>
  </property>
</Properties>
</file>