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44"/>
          <w:szCs w:val="44"/>
          <w:highlight w:val="none"/>
        </w:rPr>
      </w:pPr>
      <w:r>
        <w:rPr>
          <w:rFonts w:hint="eastAsia" w:ascii="方正小标宋简体" w:eastAsia="方正小标宋简体"/>
          <w:sz w:val="44"/>
          <w:szCs w:val="44"/>
          <w:highlight w:val="none"/>
        </w:rPr>
        <w:t>202</w:t>
      </w:r>
      <w:r>
        <w:rPr>
          <w:rFonts w:hint="eastAsia" w:ascii="方正小标宋简体" w:eastAsia="方正小标宋简体"/>
          <w:sz w:val="44"/>
          <w:szCs w:val="44"/>
          <w:highlight w:val="none"/>
          <w:lang w:val="en-US" w:eastAsia="zh-CN"/>
        </w:rPr>
        <w:t>2</w:t>
      </w:r>
      <w:r>
        <w:rPr>
          <w:rFonts w:hint="eastAsia" w:ascii="方正小标宋简体" w:eastAsia="方正小标宋简体"/>
          <w:sz w:val="44"/>
          <w:szCs w:val="44"/>
          <w:highlight w:val="none"/>
        </w:rPr>
        <w:t>年度红旗区政府决算公开目录</w:t>
      </w:r>
    </w:p>
    <w:p>
      <w:pPr>
        <w:jc w:val="left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</w:rPr>
        <w:t>一、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eastAsia="zh-CN"/>
        </w:rPr>
        <w:t>202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eastAsia="zh-CN"/>
        </w:rPr>
        <w:t>年度红旗区政府决算相关说明公开情况</w:t>
      </w:r>
    </w:p>
    <w:p>
      <w:pPr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 xml:space="preserve">  1、202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highlight w:val="none"/>
        </w:rPr>
        <w:t>年度红旗区政府决算报告</w:t>
      </w:r>
    </w:p>
    <w:p>
      <w:pPr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 xml:space="preserve">  2、202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度红旗区</w:t>
      </w:r>
      <w:r>
        <w:rPr>
          <w:rFonts w:hint="eastAsia" w:ascii="仿宋_GB2312" w:eastAsia="仿宋_GB2312"/>
          <w:sz w:val="32"/>
          <w:szCs w:val="32"/>
          <w:highlight w:val="none"/>
        </w:rPr>
        <w:t>转移支付执行情况说明</w:t>
      </w:r>
    </w:p>
    <w:p>
      <w:pPr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 xml:space="preserve">  3、202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度红旗区</w:t>
      </w:r>
      <w:r>
        <w:rPr>
          <w:rFonts w:hint="eastAsia" w:ascii="仿宋_GB2312" w:eastAsia="仿宋_GB2312"/>
          <w:sz w:val="32"/>
          <w:szCs w:val="32"/>
          <w:highlight w:val="none"/>
        </w:rPr>
        <w:t>举借政府债务情况说明</w:t>
      </w:r>
    </w:p>
    <w:p>
      <w:pPr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 xml:space="preserve">  4、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2022</w:t>
      </w:r>
      <w:r>
        <w:rPr>
          <w:rFonts w:hint="eastAsia" w:ascii="仿宋_GB2312" w:eastAsia="仿宋_GB2312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度红旗区</w:t>
      </w:r>
      <w:r>
        <w:rPr>
          <w:rFonts w:hint="eastAsia" w:ascii="仿宋_GB2312" w:eastAsia="仿宋_GB2312"/>
          <w:sz w:val="32"/>
          <w:szCs w:val="32"/>
          <w:highlight w:val="none"/>
        </w:rPr>
        <w:t>预算绩效工作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开展</w:t>
      </w:r>
      <w:r>
        <w:rPr>
          <w:rFonts w:hint="eastAsia" w:ascii="仿宋_GB2312" w:eastAsia="仿宋_GB2312"/>
          <w:sz w:val="32"/>
          <w:szCs w:val="32"/>
          <w:highlight w:val="none"/>
        </w:rPr>
        <w:t>情况说明</w:t>
      </w:r>
    </w:p>
    <w:p>
      <w:pPr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 xml:space="preserve">  5、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2022</w:t>
      </w:r>
      <w:r>
        <w:rPr>
          <w:rFonts w:hint="eastAsia" w:ascii="仿宋_GB2312" w:eastAsia="仿宋_GB2312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度红旗区公开</w:t>
      </w:r>
      <w:r>
        <w:rPr>
          <w:rFonts w:hint="eastAsia" w:ascii="仿宋_GB2312" w:eastAsia="仿宋_GB2312"/>
          <w:sz w:val="32"/>
          <w:szCs w:val="32"/>
          <w:highlight w:val="none"/>
        </w:rPr>
        <w:t>重大政策和重点项目执行结果情况说明</w:t>
      </w:r>
      <w:bookmarkStart w:id="0" w:name="_GoBack"/>
      <w:bookmarkEnd w:id="0"/>
    </w:p>
    <w:p>
      <w:pPr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 xml:space="preserve">  6、202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度红旗区</w:t>
      </w:r>
      <w:r>
        <w:rPr>
          <w:rFonts w:hint="eastAsia" w:ascii="仿宋_GB2312" w:eastAsia="仿宋_GB2312"/>
          <w:sz w:val="32"/>
          <w:szCs w:val="32"/>
          <w:highlight w:val="none"/>
        </w:rPr>
        <w:t>决算税收返还、一般性转移支付等情况说明</w:t>
      </w:r>
    </w:p>
    <w:p>
      <w:pPr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 xml:space="preserve">  7、202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度红旗区</w:t>
      </w:r>
      <w:r>
        <w:rPr>
          <w:rFonts w:hint="eastAsia" w:ascii="仿宋_GB2312" w:eastAsia="仿宋_GB2312"/>
          <w:sz w:val="32"/>
          <w:szCs w:val="32"/>
          <w:highlight w:val="none"/>
        </w:rPr>
        <w:t>一般公共预算“三公”经费决算执行情况说明</w:t>
      </w:r>
    </w:p>
    <w:p>
      <w:pPr>
        <w:jc w:val="left"/>
        <w:rPr>
          <w:rFonts w:hint="eastAsia"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二、202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黑体" w:hAnsi="黑体" w:eastAsia="黑体" w:cs="黑体"/>
          <w:sz w:val="32"/>
          <w:szCs w:val="32"/>
          <w:highlight w:val="none"/>
        </w:rPr>
        <w:t>年度</w:t>
      </w:r>
      <w:r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  <w:t>红旗区</w:t>
      </w:r>
      <w:r>
        <w:rPr>
          <w:rFonts w:hint="eastAsia" w:ascii="黑体" w:hAnsi="黑体" w:eastAsia="黑体" w:cs="黑体"/>
          <w:sz w:val="32"/>
          <w:szCs w:val="32"/>
          <w:highlight w:val="none"/>
        </w:rPr>
        <w:t>政府决算相关表格公开情况</w:t>
      </w:r>
    </w:p>
    <w:p>
      <w:pPr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 xml:space="preserve">  1、202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highlight w:val="none"/>
        </w:rPr>
        <w:t>年度红旗区一般公共预算收入表</w:t>
      </w:r>
    </w:p>
    <w:p>
      <w:pPr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 xml:space="preserve">  2、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2022</w:t>
      </w:r>
      <w:r>
        <w:rPr>
          <w:rFonts w:hint="eastAsia" w:ascii="仿宋_GB2312" w:eastAsia="仿宋_GB2312"/>
          <w:sz w:val="32"/>
          <w:szCs w:val="32"/>
          <w:highlight w:val="none"/>
        </w:rPr>
        <w:t>年度红旗区一般公共预算本级收入表</w:t>
      </w:r>
    </w:p>
    <w:p>
      <w:pPr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 xml:space="preserve">  3、202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highlight w:val="none"/>
        </w:rPr>
        <w:t>年度红旗区一般公共预算支出表</w:t>
      </w:r>
    </w:p>
    <w:p>
      <w:pPr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 xml:space="preserve">  4、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2022</w:t>
      </w:r>
      <w:r>
        <w:rPr>
          <w:rFonts w:hint="eastAsia" w:ascii="仿宋_GB2312" w:eastAsia="仿宋_GB2312"/>
          <w:sz w:val="32"/>
          <w:szCs w:val="32"/>
          <w:highlight w:val="none"/>
        </w:rPr>
        <w:t>年度红旗区一般公共预算本级支出表</w:t>
      </w:r>
    </w:p>
    <w:p>
      <w:pPr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 xml:space="preserve">  5、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2022</w:t>
      </w:r>
      <w:r>
        <w:rPr>
          <w:rFonts w:hint="eastAsia" w:ascii="仿宋_GB2312" w:eastAsia="仿宋_GB2312"/>
          <w:sz w:val="32"/>
          <w:szCs w:val="32"/>
          <w:highlight w:val="none"/>
        </w:rPr>
        <w:t>年度红旗区一般公共预算本级基本支出表</w:t>
      </w:r>
    </w:p>
    <w:p>
      <w:pPr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 xml:space="preserve">  6、202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highlight w:val="none"/>
        </w:rPr>
        <w:t>年度红旗区一般公共预算税收返还和转移支付表</w:t>
      </w:r>
    </w:p>
    <w:p>
      <w:pPr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 xml:space="preserve">  7、202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highlight w:val="none"/>
        </w:rPr>
        <w:t>年度红旗区政府一般债务限额和余额情况表</w:t>
      </w:r>
    </w:p>
    <w:p>
      <w:pPr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 xml:space="preserve">  8、202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highlight w:val="none"/>
        </w:rPr>
        <w:t>年度红旗区政府性基金收入表</w:t>
      </w:r>
    </w:p>
    <w:p>
      <w:pPr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 xml:space="preserve">  9、202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highlight w:val="none"/>
        </w:rPr>
        <w:t>年度红旗区政府性基金本级收入表</w:t>
      </w:r>
    </w:p>
    <w:p>
      <w:pPr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 xml:space="preserve">  10、202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highlight w:val="none"/>
        </w:rPr>
        <w:t>年度红旗区政府性基金支出表</w:t>
      </w:r>
    </w:p>
    <w:p>
      <w:pPr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 xml:space="preserve">  11、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2022</w:t>
      </w:r>
      <w:r>
        <w:rPr>
          <w:rFonts w:hint="eastAsia" w:ascii="仿宋_GB2312" w:eastAsia="仿宋_GB2312"/>
          <w:sz w:val="32"/>
          <w:szCs w:val="32"/>
          <w:highlight w:val="none"/>
        </w:rPr>
        <w:t>年度红旗区政府性基金本级支出表</w:t>
      </w:r>
    </w:p>
    <w:p>
      <w:pPr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 xml:space="preserve">  12、202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highlight w:val="none"/>
        </w:rPr>
        <w:t>年度红旗区政府性基金转移支付表</w:t>
      </w:r>
    </w:p>
    <w:p>
      <w:pPr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 xml:space="preserve">  13、202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highlight w:val="none"/>
        </w:rPr>
        <w:t>年度红旗区政府专项债务限额和余额情况表</w:t>
      </w:r>
    </w:p>
    <w:p>
      <w:pPr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 xml:space="preserve">  14、202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highlight w:val="none"/>
        </w:rPr>
        <w:t>年度红旗区国有资本经营预算收、支表</w:t>
      </w:r>
    </w:p>
    <w:p>
      <w:pPr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 xml:space="preserve">  15、202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highlight w:val="none"/>
        </w:rPr>
        <w:t>年度红旗区国有资本经营预算本级收、支表</w:t>
      </w:r>
    </w:p>
    <w:p>
      <w:pPr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 xml:space="preserve">  16、202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highlight w:val="none"/>
        </w:rPr>
        <w:t>年度红旗区国有资本经营预算转移支付表</w:t>
      </w:r>
    </w:p>
    <w:p>
      <w:pPr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 xml:space="preserve">  17、202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highlight w:val="none"/>
        </w:rPr>
        <w:t>年度红旗区社会保险基金收、支表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FiZDIzMjBhYjY3YjcwYmIxYWI1NjM4YzVmYjEyMDMifQ=="/>
  </w:docVars>
  <w:rsids>
    <w:rsidRoot w:val="00D2718E"/>
    <w:rsid w:val="00085253"/>
    <w:rsid w:val="004B10C8"/>
    <w:rsid w:val="008625B3"/>
    <w:rsid w:val="00A150D8"/>
    <w:rsid w:val="00B1517F"/>
    <w:rsid w:val="00D2718E"/>
    <w:rsid w:val="0D42068D"/>
    <w:rsid w:val="131B4B14"/>
    <w:rsid w:val="14002A94"/>
    <w:rsid w:val="1CAE500A"/>
    <w:rsid w:val="23004759"/>
    <w:rsid w:val="370655D5"/>
    <w:rsid w:val="37D81AAB"/>
    <w:rsid w:val="3F684EFB"/>
    <w:rsid w:val="455D0FCF"/>
    <w:rsid w:val="4B6550B7"/>
    <w:rsid w:val="4C3C5FC3"/>
    <w:rsid w:val="509F1CD3"/>
    <w:rsid w:val="5B2F01D0"/>
    <w:rsid w:val="5C0215B0"/>
    <w:rsid w:val="62962F67"/>
    <w:rsid w:val="65266D7F"/>
    <w:rsid w:val="7D8D1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111</Words>
  <Characters>633</Characters>
  <Lines>5</Lines>
  <Paragraphs>1</Paragraphs>
  <TotalTime>15</TotalTime>
  <ScaleCrop>false</ScaleCrop>
  <LinksUpToDate>false</LinksUpToDate>
  <CharactersWithSpaces>743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2021-09-01T02:34:00Z</dcterms:created>
  <dc:creator>Administrator</dc:creator>
  <cp:lastModifiedBy>涣涣兮</cp:lastModifiedBy>
  <dcterms:modified xsi:type="dcterms:W3CDTF">2024-01-19T08:32:59Z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340DC6E5A0094A8B9AD46951524A43F5_12</vt:lpwstr>
  </property>
</Properties>
</file>