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/>
        <w:jc w:val="center"/>
        <w:rPr>
          <w:rFonts w:ascii="方正小标宋简体" w:hAnsi="微软雅黑" w:eastAsia="方正小标宋简体"/>
          <w:color w:val="000000"/>
          <w:sz w:val="44"/>
          <w:szCs w:val="44"/>
        </w:rPr>
      </w:pPr>
      <w:r>
        <w:rPr>
          <w:rFonts w:hint="eastAsia" w:ascii="方正小标宋简体" w:hAnsi="微软雅黑" w:eastAsia="方正小标宋简体"/>
          <w:color w:val="000000"/>
          <w:sz w:val="44"/>
          <w:szCs w:val="44"/>
        </w:rPr>
        <w:t>202</w:t>
      </w:r>
      <w:r>
        <w:rPr>
          <w:rFonts w:hint="eastAsia" w:ascii="方正小标宋简体" w:hAnsi="微软雅黑" w:eastAsia="方正小标宋简体"/>
          <w:color w:val="000000"/>
          <w:sz w:val="44"/>
          <w:szCs w:val="44"/>
          <w:lang w:val="en-US" w:eastAsia="zh-CN"/>
        </w:rPr>
        <w:t>2</w:t>
      </w:r>
      <w:r>
        <w:rPr>
          <w:rFonts w:hint="eastAsia" w:ascii="方正小标宋简体" w:hAnsi="微软雅黑" w:eastAsia="方正小标宋简体"/>
          <w:color w:val="000000"/>
          <w:sz w:val="44"/>
          <w:szCs w:val="44"/>
        </w:rPr>
        <w:t>年度红旗区决算税收返还、一般性转移支付等情况说明</w:t>
      </w:r>
    </w:p>
    <w:p>
      <w:pPr>
        <w:pStyle w:val="4"/>
        <w:spacing w:before="0" w:beforeAutospacing="0" w:after="0" w:afterAutospacing="0"/>
        <w:rPr>
          <w:rFonts w:ascii="微软雅黑" w:hAnsi="微软雅黑" w:eastAsia="微软雅黑"/>
          <w:color w:val="000000"/>
          <w:sz w:val="27"/>
          <w:szCs w:val="27"/>
        </w:rPr>
      </w:pPr>
    </w:p>
    <w:p>
      <w:pPr>
        <w:pStyle w:val="4"/>
        <w:spacing w:before="0" w:beforeAutospacing="0" w:after="0" w:afterAutospacing="0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、税收返还分地区公开情况说明</w:t>
      </w:r>
    </w:p>
    <w:p>
      <w:pPr>
        <w:pStyle w:val="4"/>
        <w:spacing w:before="0" w:beforeAutospacing="0" w:after="0" w:afterAutospacing="0"/>
        <w:ind w:firstLine="640" w:firstLineChars="200"/>
        <w:rPr>
          <w:rFonts w:ascii="楷体_GB2312" w:hAnsi="微软雅黑" w:eastAsia="楷体_GB2312"/>
          <w:color w:val="000000"/>
          <w:sz w:val="32"/>
          <w:szCs w:val="32"/>
        </w:rPr>
      </w:pPr>
      <w:r>
        <w:rPr>
          <w:rFonts w:hint="eastAsia" w:ascii="楷体_GB2312" w:hAnsi="微软雅黑" w:eastAsia="楷体_GB2312"/>
          <w:color w:val="000000"/>
          <w:sz w:val="32"/>
          <w:szCs w:val="32"/>
        </w:rPr>
        <w:t>红旗区属于基层城区，无法分地区公开税收返还数据。</w:t>
      </w:r>
    </w:p>
    <w:p>
      <w:pPr>
        <w:pStyle w:val="4"/>
        <w:spacing w:before="0" w:beforeAutospacing="0" w:after="0" w:afterAutospacing="0"/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二、一般性转移支付分地区公开情况说明</w:t>
      </w:r>
    </w:p>
    <w:p>
      <w:pPr>
        <w:pStyle w:val="4"/>
        <w:spacing w:before="0" w:beforeAutospacing="0" w:after="0" w:afterAutospacing="0"/>
        <w:ind w:firstLine="640" w:firstLineChars="200"/>
        <w:rPr>
          <w:rFonts w:ascii="楷体_GB2312" w:hAnsi="微软雅黑" w:eastAsia="楷体_GB2312"/>
          <w:color w:val="000000"/>
          <w:sz w:val="32"/>
          <w:szCs w:val="32"/>
        </w:rPr>
      </w:pPr>
      <w:r>
        <w:rPr>
          <w:rFonts w:hint="eastAsia" w:ascii="楷体_GB2312" w:hAnsi="微软雅黑" w:eastAsia="楷体_GB2312"/>
          <w:color w:val="000000"/>
          <w:sz w:val="32"/>
          <w:szCs w:val="32"/>
        </w:rPr>
        <w:t>红旗区属于基层城区，无法分地区公开一般性转移支付数据。</w:t>
      </w:r>
    </w:p>
    <w:p>
      <w:pPr>
        <w:pStyle w:val="4"/>
        <w:spacing w:before="0" w:beforeAutospacing="0" w:after="0" w:afterAutospacing="0"/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三、专项转移支付分地区公开情况说明</w:t>
      </w:r>
    </w:p>
    <w:p>
      <w:pPr>
        <w:pStyle w:val="4"/>
        <w:spacing w:before="0" w:beforeAutospacing="0" w:after="0" w:afterAutospacing="0"/>
        <w:ind w:firstLine="640" w:firstLineChars="200"/>
        <w:rPr>
          <w:rFonts w:ascii="楷体_GB2312" w:hAnsi="微软雅黑" w:eastAsia="楷体_GB2312"/>
          <w:color w:val="000000"/>
          <w:sz w:val="32"/>
          <w:szCs w:val="32"/>
        </w:rPr>
      </w:pPr>
      <w:r>
        <w:rPr>
          <w:rFonts w:hint="eastAsia" w:ascii="楷体_GB2312" w:hAnsi="微软雅黑" w:eastAsia="楷体_GB2312"/>
          <w:color w:val="000000"/>
          <w:sz w:val="32"/>
          <w:szCs w:val="32"/>
        </w:rPr>
        <w:t>红旗区属于基层城区，无法分地区公开专项转移支付数据。</w:t>
      </w:r>
    </w:p>
    <w:p>
      <w:pPr>
        <w:pStyle w:val="4"/>
        <w:spacing w:before="0" w:beforeAutospacing="0" w:after="0" w:afterAutospacing="0"/>
        <w:rPr>
          <w:rFonts w:ascii="楷体_GB2312" w:hAnsi="微软雅黑" w:eastAsia="楷体_GB2312"/>
          <w:color w:val="000000"/>
          <w:sz w:val="32"/>
          <w:szCs w:val="32"/>
        </w:rPr>
      </w:pPr>
      <w:r>
        <w:rPr>
          <w:rFonts w:hint="eastAsia" w:ascii="微软雅黑" w:hAnsi="微软雅黑" w:eastAsia="楷体_GB2312"/>
          <w:color w:val="000000"/>
          <w:sz w:val="32"/>
          <w:szCs w:val="32"/>
        </w:rPr>
        <w:t> </w:t>
      </w:r>
    </w:p>
    <w:p>
      <w:pPr>
        <w:pStyle w:val="4"/>
        <w:spacing w:before="0" w:beforeAutospacing="0" w:after="0" w:afterAutospacing="0"/>
        <w:rPr>
          <w:rFonts w:ascii="楷体_GB2312" w:hAnsi="微软雅黑" w:eastAsia="楷体_GB2312"/>
          <w:color w:val="000000"/>
          <w:sz w:val="32"/>
          <w:szCs w:val="32"/>
        </w:rPr>
      </w:pPr>
      <w:r>
        <w:rPr>
          <w:rFonts w:hint="eastAsia" w:ascii="微软雅黑" w:hAnsi="微软雅黑" w:eastAsia="楷体_GB2312"/>
          <w:color w:val="000000"/>
          <w:sz w:val="32"/>
          <w:szCs w:val="32"/>
        </w:rPr>
        <w:t> </w:t>
      </w:r>
      <w:bookmarkStart w:id="0" w:name="_GoBack"/>
      <w:bookmarkEnd w:id="0"/>
      <w:r>
        <w:rPr>
          <w:rFonts w:hint="eastAsia" w:ascii="微软雅黑" w:hAnsi="微软雅黑" w:eastAsia="楷体_GB2312"/>
          <w:color w:val="000000"/>
          <w:sz w:val="32"/>
          <w:szCs w:val="32"/>
        </w:rPr>
        <w:t>                                    </w:t>
      </w:r>
    </w:p>
    <w:p>
      <w:pPr>
        <w:pStyle w:val="4"/>
        <w:spacing w:before="0" w:beforeAutospacing="0" w:after="0" w:afterAutospacing="0"/>
        <w:rPr>
          <w:rFonts w:ascii="楷体_GB2312" w:hAnsi="微软雅黑" w:eastAsia="楷体_GB2312"/>
          <w:color w:val="000000"/>
          <w:sz w:val="32"/>
          <w:szCs w:val="32"/>
        </w:rPr>
      </w:pPr>
    </w:p>
    <w:p>
      <w:pPr>
        <w:pStyle w:val="4"/>
        <w:spacing w:before="0" w:beforeAutospacing="0" w:after="0" w:afterAutospacing="0"/>
        <w:rPr>
          <w:rFonts w:ascii="楷体_GB2312" w:hAnsi="微软雅黑" w:eastAsia="楷体_GB2312"/>
          <w:color w:val="000000"/>
          <w:sz w:val="32"/>
          <w:szCs w:val="32"/>
        </w:rPr>
      </w:pPr>
    </w:p>
    <w:p>
      <w:pPr>
        <w:pStyle w:val="4"/>
        <w:spacing w:before="0" w:beforeAutospacing="0" w:after="0" w:afterAutospacing="0"/>
        <w:rPr>
          <w:rFonts w:ascii="楷体_GB2312" w:hAnsi="微软雅黑" w:eastAsia="楷体_GB2312"/>
          <w:color w:val="000000"/>
          <w:sz w:val="32"/>
          <w:szCs w:val="32"/>
        </w:rPr>
      </w:pPr>
    </w:p>
    <w:p>
      <w:pPr>
        <w:pStyle w:val="4"/>
        <w:spacing w:before="0" w:beforeAutospacing="0" w:after="0" w:afterAutospacing="0"/>
        <w:rPr>
          <w:rFonts w:ascii="楷体_GB2312" w:hAnsi="微软雅黑" w:eastAsia="楷体_GB2312"/>
          <w:color w:val="000000"/>
          <w:sz w:val="32"/>
          <w:szCs w:val="32"/>
        </w:rPr>
      </w:pPr>
    </w:p>
    <w:p>
      <w:pPr>
        <w:pStyle w:val="4"/>
        <w:spacing w:before="0" w:beforeAutospacing="0" w:after="0" w:afterAutospacing="0"/>
        <w:rPr>
          <w:rFonts w:ascii="楷体_GB2312" w:hAnsi="微软雅黑" w:eastAsia="楷体_GB2312"/>
          <w:color w:val="000000"/>
          <w:sz w:val="32"/>
          <w:szCs w:val="32"/>
        </w:rPr>
      </w:pPr>
    </w:p>
    <w:p>
      <w:pPr>
        <w:pStyle w:val="4"/>
        <w:spacing w:before="0" w:beforeAutospacing="0" w:after="0" w:afterAutospacing="0"/>
        <w:rPr>
          <w:rFonts w:ascii="楷体_GB2312" w:hAnsi="微软雅黑" w:eastAsia="楷体_GB2312"/>
          <w:color w:val="000000"/>
          <w:sz w:val="32"/>
          <w:szCs w:val="32"/>
        </w:rPr>
      </w:pPr>
    </w:p>
    <w:p>
      <w:pPr>
        <w:pStyle w:val="4"/>
        <w:spacing w:before="0" w:beforeAutospacing="0" w:after="0" w:afterAutospacing="0"/>
        <w:jc w:val="right"/>
        <w:rPr>
          <w:rFonts w:ascii="楷体_GB2312" w:hAnsi="微软雅黑" w:eastAsia="楷体_GB2312"/>
          <w:color w:val="000000"/>
          <w:sz w:val="32"/>
          <w:szCs w:val="32"/>
        </w:rPr>
      </w:pPr>
      <w:r>
        <w:rPr>
          <w:rFonts w:hint="eastAsia" w:ascii="楷体_GB2312" w:hAnsi="微软雅黑" w:eastAsia="楷体_GB2312"/>
          <w:color w:val="000000"/>
          <w:sz w:val="32"/>
          <w:szCs w:val="32"/>
        </w:rPr>
        <w:t xml:space="preserve"> </w:t>
      </w:r>
    </w:p>
    <w:p>
      <w:pPr>
        <w:jc w:val="right"/>
        <w:rPr>
          <w:rFonts w:ascii="楷体_GB2312" w:eastAsia="楷体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FiZDIzMjBhYjY3YjcwYmIxYWI1NjM4YzVmYjEyMDMifQ=="/>
  </w:docVars>
  <w:rsids>
    <w:rsidRoot w:val="00A11806"/>
    <w:rsid w:val="001C6892"/>
    <w:rsid w:val="00256627"/>
    <w:rsid w:val="00313E42"/>
    <w:rsid w:val="00406BC9"/>
    <w:rsid w:val="008246CA"/>
    <w:rsid w:val="00846476"/>
    <w:rsid w:val="008C695F"/>
    <w:rsid w:val="00A11806"/>
    <w:rsid w:val="00BF680F"/>
    <w:rsid w:val="00D2097F"/>
    <w:rsid w:val="00D356B1"/>
    <w:rsid w:val="00EE2E73"/>
    <w:rsid w:val="00F0232B"/>
    <w:rsid w:val="00F61A0C"/>
    <w:rsid w:val="097C32F8"/>
    <w:rsid w:val="3D01710C"/>
    <w:rsid w:val="4444300B"/>
    <w:rsid w:val="5970191B"/>
    <w:rsid w:val="6DFC4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31</Words>
  <Characters>183</Characters>
  <Lines>1</Lines>
  <Paragraphs>1</Paragraphs>
  <TotalTime>2</TotalTime>
  <ScaleCrop>false</ScaleCrop>
  <LinksUpToDate>false</LinksUpToDate>
  <CharactersWithSpaces>213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2020-08-31T11:58:00Z</dcterms:created>
  <dc:creator>PC</dc:creator>
  <cp:lastModifiedBy>涣涣兮</cp:lastModifiedBy>
  <dcterms:modified xsi:type="dcterms:W3CDTF">2023-09-07T03:15:39Z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174CAC549FAE495781DF417D01274F94_12</vt:lpwstr>
  </property>
</Properties>
</file>