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Lines="0" w:beforeAutospacing="1" w:after="120" w:afterLines="0"/>
        <w:jc w:val="center"/>
        <w:outlineLvl w:val="0"/>
        <w:rPr>
          <w:rFonts w:hint="eastAsia" w:ascii="方正小标宋简体" w:hAnsi="方正小标宋简体" w:eastAsia="方正小标宋简体" w:cs="方正小标宋简体"/>
          <w:b/>
          <w:bCs/>
          <w:color w:val="000000"/>
          <w:kern w:val="36"/>
          <w:sz w:val="44"/>
          <w:szCs w:val="44"/>
        </w:rPr>
      </w:pPr>
      <w:bookmarkStart w:id="0" w:name="_Toc11247_WPSOffice_Level1"/>
      <w:bookmarkStart w:id="1" w:name="_Toc1307"/>
      <w:bookmarkStart w:id="2" w:name="_Toc17672_WPSOffice_Level1"/>
      <w:bookmarkStart w:id="3" w:name="河南省涉农补贴领域基层政务公开标准目录"/>
      <w:r>
        <w:rPr>
          <w:rFonts w:hint="eastAsia" w:ascii="方正小标宋简体" w:hAnsi="方正小标宋简体" w:eastAsia="方正小标宋简体" w:cs="方正小标宋简体"/>
          <w:color w:val="000000"/>
          <w:kern w:val="0"/>
          <w:sz w:val="44"/>
          <w:szCs w:val="44"/>
          <w:lang w:val="en-US" w:eastAsia="zh-CN"/>
        </w:rPr>
        <w:t>红旗区</w:t>
      </w:r>
      <w:r>
        <w:rPr>
          <w:rFonts w:hint="eastAsia" w:ascii="方正小标宋简体" w:hAnsi="方正小标宋简体" w:eastAsia="方正小标宋简体" w:cs="方正小标宋简体"/>
          <w:color w:val="000000"/>
          <w:kern w:val="0"/>
          <w:sz w:val="44"/>
          <w:szCs w:val="44"/>
        </w:rPr>
        <w:t>涉农补贴领域基层政务公开标准目录</w:t>
      </w:r>
      <w:bookmarkEnd w:id="0"/>
      <w:bookmarkEnd w:id="1"/>
      <w:bookmarkEnd w:id="2"/>
    </w:p>
    <w:bookmarkEnd w:id="3"/>
    <w:tbl>
      <w:tblPr>
        <w:tblStyle w:val="2"/>
        <w:tblW w:w="0" w:type="auto"/>
        <w:tblInd w:w="6" w:type="dxa"/>
        <w:tblLayout w:type="fixed"/>
        <w:tblCellMar>
          <w:top w:w="0" w:type="dxa"/>
          <w:left w:w="0" w:type="dxa"/>
          <w:bottom w:w="0" w:type="dxa"/>
          <w:right w:w="0" w:type="dxa"/>
        </w:tblCellMar>
      </w:tblPr>
      <w:tblGrid>
        <w:gridCol w:w="480"/>
        <w:gridCol w:w="740"/>
        <w:gridCol w:w="700"/>
        <w:gridCol w:w="2191"/>
        <w:gridCol w:w="2268"/>
        <w:gridCol w:w="1134"/>
        <w:gridCol w:w="567"/>
        <w:gridCol w:w="3136"/>
        <w:gridCol w:w="436"/>
        <w:gridCol w:w="433"/>
        <w:gridCol w:w="417"/>
        <w:gridCol w:w="416"/>
        <w:gridCol w:w="467"/>
        <w:gridCol w:w="450"/>
      </w:tblGrid>
      <w:tr>
        <w:tblPrEx>
          <w:tblCellMar>
            <w:top w:w="0" w:type="dxa"/>
            <w:left w:w="0" w:type="dxa"/>
            <w:bottom w:w="0" w:type="dxa"/>
            <w:right w:w="0" w:type="dxa"/>
          </w:tblCellMar>
        </w:tblPrEx>
        <w:trPr>
          <w:cantSplit/>
          <w:trHeight w:val="567" w:hRule="atLeast"/>
          <w:tblHeader/>
        </w:trPr>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序号</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公开事项</w:t>
            </w:r>
          </w:p>
        </w:tc>
        <w:tc>
          <w:tcPr>
            <w:tcW w:w="219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公开内容</w:t>
            </w:r>
            <w:r>
              <w:rPr>
                <w:rFonts w:hint="eastAsia" w:ascii="黑体" w:hAnsi="黑体" w:eastAsia="黑体" w:cs="黑体"/>
                <w:color w:val="000000"/>
                <w:kern w:val="0"/>
                <w:sz w:val="18"/>
                <w:szCs w:val="18"/>
              </w:rPr>
              <w:br w:type="textWrapping"/>
            </w:r>
            <w:r>
              <w:rPr>
                <w:rFonts w:hint="eastAsia" w:ascii="黑体" w:hAnsi="黑体" w:eastAsia="黑体" w:cs="黑体"/>
                <w:color w:val="000000"/>
                <w:kern w:val="0"/>
                <w:sz w:val="18"/>
                <w:szCs w:val="18"/>
              </w:rPr>
              <w:t>(要素)</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公开依据</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公开时限</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w:t>
            </w:r>
          </w:p>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主体</w:t>
            </w:r>
          </w:p>
        </w:tc>
        <w:tc>
          <w:tcPr>
            <w:tcW w:w="31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公开渠道和载体</w:t>
            </w:r>
          </w:p>
        </w:tc>
        <w:tc>
          <w:tcPr>
            <w:tcW w:w="86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公开对象</w:t>
            </w:r>
          </w:p>
        </w:tc>
        <w:tc>
          <w:tcPr>
            <w:tcW w:w="8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公开方式</w:t>
            </w:r>
          </w:p>
        </w:tc>
        <w:tc>
          <w:tcPr>
            <w:tcW w:w="91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公开层级</w:t>
            </w:r>
          </w:p>
        </w:tc>
      </w:tr>
      <w:tr>
        <w:tblPrEx>
          <w:tblCellMar>
            <w:top w:w="0" w:type="dxa"/>
            <w:left w:w="0" w:type="dxa"/>
            <w:bottom w:w="0" w:type="dxa"/>
            <w:right w:w="0" w:type="dxa"/>
          </w:tblCellMar>
        </w:tblPrEx>
        <w:trPr>
          <w:cantSplit/>
          <w:trHeight w:val="567" w:hRule="atLeast"/>
          <w:tblHeader/>
        </w:trPr>
        <w:tc>
          <w:tcPr>
            <w:tcW w:w="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740"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一级事项</w:t>
            </w:r>
          </w:p>
        </w:tc>
        <w:tc>
          <w:tcPr>
            <w:tcW w:w="700"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二级事项</w:t>
            </w:r>
          </w:p>
        </w:tc>
        <w:tc>
          <w:tcPr>
            <w:tcW w:w="219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3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全</w:t>
            </w:r>
          </w:p>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社会</w:t>
            </w:r>
          </w:p>
        </w:tc>
        <w:tc>
          <w:tcPr>
            <w:tcW w:w="433"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特定</w:t>
            </w:r>
          </w:p>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群体</w:t>
            </w:r>
          </w:p>
        </w:tc>
        <w:tc>
          <w:tcPr>
            <w:tcW w:w="417"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主动</w:t>
            </w:r>
          </w:p>
        </w:tc>
        <w:tc>
          <w:tcPr>
            <w:tcW w:w="416"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依申请</w:t>
            </w:r>
          </w:p>
        </w:tc>
        <w:tc>
          <w:tcPr>
            <w:tcW w:w="467"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县级</w:t>
            </w:r>
          </w:p>
        </w:tc>
        <w:tc>
          <w:tcPr>
            <w:tcW w:w="450"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乡级</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农业生产发展资金</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农机购置补贴</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政策依据；</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 申请指南：包括补贴对象、补贴范围、补贴标准、申请程序、申请材料、咨询电话、受理单位、办理时限、联系方式等；</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 补贴结果；</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、《河南省农业生产发展资金管理办法实施细则》（豫财农〔2018〕36号）、《河南省2018-2020年农业机械购置补贴实施指导意见》（豫农机计文〔2018〕29号）、《</w:t>
            </w:r>
            <w:r>
              <w:rPr>
                <w:rFonts w:hint="eastAsia" w:ascii="宋体" w:hAnsi="宋体" w:cs="宋体"/>
                <w:color w:val="auto"/>
                <w:kern w:val="0"/>
                <w:sz w:val="18"/>
                <w:szCs w:val="18"/>
                <w:highlight w:val="none"/>
                <w:lang w:val="en-US" w:eastAsia="zh-CN"/>
              </w:rPr>
              <w:t>新乡市</w:t>
            </w:r>
            <w:r>
              <w:rPr>
                <w:rFonts w:hint="eastAsia" w:ascii="宋体" w:hAnsi="宋体" w:eastAsia="宋体" w:cs="宋体"/>
                <w:color w:val="auto"/>
                <w:kern w:val="0"/>
                <w:sz w:val="18"/>
                <w:szCs w:val="18"/>
                <w:highlight w:val="none"/>
              </w:rPr>
              <w:t>市农机购置补贴实施方案》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区农业农村局</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■政府网站    □政府公报</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□两微一端    □发布会/听证会</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□广播电视    □纸质媒体</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□公开查阅点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□政务服务中心</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□便民服务站 </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 □入户/现场</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□社区/企事业单位/村公示栏（电子屏）</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□精准推送    □其他</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416" w:type="dxa"/>
            <w:tcBorders>
              <w:top w:val="nil"/>
              <w:left w:val="nil"/>
              <w:bottom w:val="single" w:color="auto" w:sz="4" w:space="0"/>
              <w:right w:val="single" w:color="auto" w:sz="4" w:space="0"/>
            </w:tcBorders>
            <w:noWrap w:val="0"/>
            <w:vAlign w:val="center"/>
          </w:tcPr>
          <w:p>
            <w:pPr>
              <w:widowControl/>
              <w:ind w:left="-69" w:leftChars="-131" w:hanging="206" w:hangingChars="115"/>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农业生产发展资金</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耕地地力保护</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政策依据；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申请指南：包括补贴对象、补贴范围、补贴标准、咨询电话、受理单位、办理时限、联系方式等；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补贴结果；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《河南省农业生产发展资金管理办法实施细则》（豫财农〔2018〕36号）、《河南省2019年耕地地力保护补贴工作实施方案》（豫农财务﹝2019﹞7号）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区农业农村局</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■政府网站    □政府公报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□两微一端    □发布会/听证会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□广播电视    □纸质媒体</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□公开查阅点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□政务服务中心</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□便民服务站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□入户/现场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□精准推送    □其他</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农业生产发展资金</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新型职业农民培育</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政策依据；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申请指南：包括补贴对象、补贴范围、补贴标准、申请程序、申请材料、咨询电话、受理单位、办理时限、联系方式等；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补贴结果；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《河南省农业生产发展资金管理办法实施细则》（豫财农〔2018〕36号）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区农业农村局</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■政府网站    □政府公报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□两微一端    □发布会/听证会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□广播电视    □纸质媒体</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□公开查阅点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□政务服务中心</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□便民服务站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□入户/现场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□精准推送    □其他 </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农业生产发展资金</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支持新型农业经营主体</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政策依据；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申请指南：包括补贴对象、补贴范围、补贴标准、申请程序、申请材料、咨询电话、受理单位、办理时限、联系方式等；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补贴结果；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《河南省农业生产发展资金管理办法实施细则》（豫财农〔2018〕36号）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区农业农村局</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■政府网站    □政府公报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□两微一端    □发布会/听证会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□广播电视    □纸质媒体</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□公开查阅点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□政务服务中心</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□便民服务站</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□入户/现场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□社区/企事业单位/村公示栏（电子屏）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□精准推送    □其他</w:t>
            </w:r>
            <w:r>
              <w:rPr>
                <w:rFonts w:hint="eastAsia" w:ascii="宋体" w:hAnsi="宋体" w:eastAsia="宋体" w:cs="宋体"/>
                <w:color w:val="auto"/>
                <w:kern w:val="0"/>
                <w:sz w:val="18"/>
                <w:szCs w:val="18"/>
                <w:u w:val="single"/>
              </w:rPr>
              <w:t>  </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CellMar>
            <w:top w:w="0" w:type="dxa"/>
            <w:left w:w="0" w:type="dxa"/>
            <w:bottom w:w="0" w:type="dxa"/>
            <w:right w:w="0" w:type="dxa"/>
          </w:tblCellMar>
        </w:tblPrEx>
        <w:trPr>
          <w:cantSplit/>
          <w:trHeight w:val="567" w:hRule="atLeast"/>
        </w:trPr>
        <w:tc>
          <w:tcPr>
            <w:tcW w:w="4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74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动物防疫等补助经费</w:t>
            </w:r>
          </w:p>
        </w:tc>
        <w:tc>
          <w:tcPr>
            <w:tcW w:w="70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强制扑杀、强制免疫和养殖环节无害化处理补助</w:t>
            </w:r>
          </w:p>
        </w:tc>
        <w:tc>
          <w:tcPr>
            <w:tcW w:w="21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政策依据；</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申请指南：包括补贴对象、补贴范围、补贴标准、申请程序、申请材料、咨询电话、受理单位、办理时限、联系方式等；</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补贴结果；</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监督渠道：包括举报电话、地址等。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《河南省动物防疫等补助经费管理办法实施细则》（豫财农〔2018〕64号）、《新乡市农牧局、新乡市财政局关于印发新乡市动物疫病防控财政支持政策实施方案的通知》（新农〔2017〕186号）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区农业农村局</w:t>
            </w:r>
          </w:p>
        </w:tc>
        <w:tc>
          <w:tcPr>
            <w:tcW w:w="31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■政府网站    □政府公报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□两微一端    □发布会/听证会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□广播电视    □纸质媒体</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□公开查阅点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□政务服务中心</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□便民服务站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□入户/现场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sym w:font="Wingdings 2" w:char="0052"/>
            </w:r>
            <w:r>
              <w:rPr>
                <w:rFonts w:hint="eastAsia" w:ascii="宋体" w:hAnsi="宋体" w:eastAsia="宋体" w:cs="宋体"/>
                <w:color w:val="auto"/>
                <w:kern w:val="0"/>
                <w:sz w:val="18"/>
                <w:szCs w:val="18"/>
              </w:rPr>
              <w:t>社区/企事业单位/村公示栏（电子屏）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□精准推送    □其他   </w:t>
            </w:r>
          </w:p>
        </w:tc>
        <w:tc>
          <w:tcPr>
            <w:tcW w:w="4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3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1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1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46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45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bl>
    <w:p>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703AA"/>
    <w:rsid w:val="052703AA"/>
    <w:rsid w:val="05E93853"/>
    <w:rsid w:val="273FC4DC"/>
    <w:rsid w:val="2F3F4C40"/>
    <w:rsid w:val="557043B5"/>
    <w:rsid w:val="7A27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2020-09-10T10:51:00Z</dcterms:created>
  <dc:creator>Lenovo</dc:creator>
  <cp:lastModifiedBy>administrator</cp:lastModifiedBy>
  <dcterms:modified xsi:type="dcterms:W3CDTF">2024-08-15T10:07:04Z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821EBA7D8CE1FC24C862BD66A4580C91</vt:lpwstr>
  </property>
</Properties>
</file>