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红旗区人民政府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征地补偿安置方案补充公告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sz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sz w:val="32"/>
        </w:rPr>
      </w:pPr>
      <w:r>
        <w:rPr>
          <w:rFonts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ascii="仿宋_GB2312" w:hAnsi="仿宋_GB2312" w:eastAsia="仿宋_GB2312" w:cs="仿宋_GB2312"/>
          <w:sz w:val="32"/>
        </w:rPr>
        <w:t>〕第</w:t>
      </w:r>
      <w:r>
        <w:rPr>
          <w:rFonts w:hint="eastAsia" w:ascii="仿宋_GB2312" w:hAnsi="仿宋_GB2312" w:eastAsia="仿宋_GB2312" w:cs="仿宋_GB2312"/>
          <w:sz w:val="32"/>
          <w:lang w:val="en-US" w:eastAsia="zh-CN"/>
        </w:rPr>
        <w:t>9</w:t>
      </w:r>
      <w:r>
        <w:rPr>
          <w:rFonts w:ascii="仿宋_GB2312" w:hAnsi="仿宋_GB2312" w:eastAsia="仿宋_GB2312" w:cs="仿宋_GB2312"/>
          <w:sz w:val="32"/>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rPr>
      </w:pPr>
      <w:r>
        <w:rPr>
          <w:rFonts w:hint="eastAsia" w:ascii="仿宋_GB2312" w:hAnsi="仿宋_GB2312" w:eastAsia="仿宋_GB2312" w:cs="仿宋_GB2312"/>
          <w:sz w:val="32"/>
          <w:szCs w:val="32"/>
          <w:lang w:val="en-US" w:eastAsia="zh-CN"/>
        </w:rPr>
        <w:t>为规范用地报批工作，维护被征地农民合法权益，现对</w:t>
      </w:r>
      <w:r>
        <w:rPr>
          <w:rFonts w:ascii="仿宋_GB2312" w:hAnsi="仿宋_GB2312" w:eastAsia="仿宋_GB2312" w:cs="仿宋_GB2312"/>
          <w:sz w:val="32"/>
        </w:rPr>
        <w:t>《征地补偿安置方案公告》（〔2023〕第</w:t>
      </w:r>
      <w:r>
        <w:rPr>
          <w:rFonts w:hint="eastAsia" w:ascii="仿宋_GB2312" w:hAnsi="仿宋_GB2312" w:eastAsia="仿宋_GB2312" w:cs="仿宋_GB2312"/>
          <w:sz w:val="32"/>
          <w:lang w:val="en-US" w:eastAsia="zh-CN"/>
        </w:rPr>
        <w:t>26</w:t>
      </w:r>
      <w:r>
        <w:rPr>
          <w:rFonts w:ascii="仿宋_GB2312" w:hAnsi="仿宋_GB2312" w:eastAsia="仿宋_GB2312" w:cs="仿宋_GB2312"/>
          <w:sz w:val="32"/>
        </w:rPr>
        <w:t>号）</w:t>
      </w:r>
      <w:r>
        <w:rPr>
          <w:rFonts w:hint="eastAsia" w:ascii="仿宋_GB2312" w:hAnsi="仿宋_GB2312" w:eastAsia="仿宋_GB2312" w:cs="仿宋_GB2312"/>
          <w:sz w:val="32"/>
          <w:szCs w:val="32"/>
          <w:lang w:val="en-US" w:eastAsia="zh-CN"/>
        </w:rPr>
        <w:t>中第五项相关事宜调整公布如下：</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lang w:val="en-US" w:eastAsia="zh-CN"/>
        </w:rPr>
      </w:pPr>
      <w:r>
        <w:rPr>
          <w:rFonts w:hint="eastAsia" w:ascii="黑体" w:eastAsia="黑体"/>
          <w:sz w:val="32"/>
        </w:rPr>
        <w:t>五、安置对象及安置途径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该批次用地需安置农业人口</w:t>
      </w:r>
      <w:r>
        <w:rPr>
          <w:rFonts w:hint="eastAsia" w:ascii="仿宋_GB2312" w:hAnsi="仿宋_GB2312" w:eastAsia="仿宋_GB2312" w:cs="仿宋_GB2312"/>
          <w:sz w:val="32"/>
          <w:lang w:val="en-US" w:eastAsia="zh-CN"/>
        </w:rPr>
        <w:t>16</w:t>
      </w:r>
      <w:r>
        <w:rPr>
          <w:rFonts w:hint="eastAsia" w:ascii="仿宋_GB2312" w:hAnsi="仿宋_GB2312" w:eastAsia="仿宋_GB2312" w:cs="仿宋_GB2312"/>
          <w:sz w:val="32"/>
        </w:rPr>
        <w:t>人（其中劳动力</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人），我区人民政府计划通过以下途径进行安置：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楷体" w:hAnsi="楷体" w:eastAsia="楷体" w:cs="Times New Roman"/>
          <w:bCs/>
          <w:sz w:val="32"/>
        </w:rPr>
        <w:t>（一）货币安置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待用地批准后，将征地补偿安置费按时足额一次性给被征地农村集体经济组织，由农村集体经济组织依法依规分配。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楷体" w:hAnsi="楷体" w:eastAsia="楷体" w:cs="Times New Roman"/>
          <w:bCs/>
          <w:sz w:val="32"/>
        </w:rPr>
        <w:t>（二）社保安置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社保安置按照《新乡市人力资源和社会保障局 新乡市财政局 新乡市自然资源和规划局关于对被征地农民参加基本养老保险实施补贴的意见》（新人社〔2019〕85号）文件规定执行。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rPr>
      </w:pPr>
      <w:r>
        <w:rPr>
          <w:rFonts w:hint="eastAsia" w:ascii="楷体" w:hAnsi="楷体" w:eastAsia="楷体" w:cs="Times New Roman"/>
          <w:bCs/>
          <w:sz w:val="32"/>
        </w:rPr>
        <w:t>（三）</w:t>
      </w:r>
      <w:r>
        <w:rPr>
          <w:rFonts w:hint="eastAsia" w:ascii="楷体" w:hAnsi="楷体" w:eastAsia="楷体" w:cs="Times New Roman"/>
          <w:bCs/>
          <w:sz w:val="32"/>
          <w:lang w:val="en-US" w:eastAsia="zh-CN"/>
        </w:rPr>
        <w:t>用工</w:t>
      </w:r>
      <w:r>
        <w:rPr>
          <w:rFonts w:hint="eastAsia" w:ascii="楷体" w:hAnsi="楷体" w:eastAsia="楷体" w:cs="Times New Roman"/>
          <w:bCs/>
          <w:sz w:val="32"/>
        </w:rPr>
        <w:t>安置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rPr>
      </w:pPr>
      <w:r>
        <w:rPr>
          <w:rFonts w:hint="eastAsia" w:ascii="仿宋_GB2312" w:hAnsi="仿宋_GB2312" w:eastAsia="仿宋_GB2312" w:cs="仿宋_GB2312"/>
          <w:sz w:val="32"/>
        </w:rPr>
        <w:t>待确定用地单位后，我区人民政府将积极协调用地单位优先安排被征地农民就业。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pacing w:val="-6"/>
          <w:sz w:val="32"/>
        </w:rPr>
      </w:pPr>
      <w:r>
        <w:rPr>
          <w:rFonts w:ascii="仿宋_GB2312" w:hAnsi="仿宋_GB2312" w:eastAsia="仿宋_GB2312" w:cs="仿宋_GB2312"/>
          <w:sz w:val="32"/>
        </w:rPr>
        <w:t>除</w:t>
      </w:r>
      <w:r>
        <w:rPr>
          <w:rFonts w:hint="eastAsia" w:ascii="仿宋_GB2312" w:hAnsi="仿宋_GB2312" w:eastAsia="仿宋_GB2312" w:cs="仿宋_GB2312"/>
          <w:sz w:val="32"/>
        </w:rPr>
        <w:t>上述内容</w:t>
      </w:r>
      <w:r>
        <w:rPr>
          <w:rFonts w:ascii="仿宋_GB2312" w:hAnsi="仿宋_GB2312" w:eastAsia="仿宋_GB2312" w:cs="仿宋_GB2312"/>
          <w:sz w:val="32"/>
        </w:rPr>
        <w:t>外，</w:t>
      </w:r>
      <w:r>
        <w:rPr>
          <w:rFonts w:hint="eastAsia" w:ascii="仿宋_GB2312" w:hAnsi="仿宋_GB2312" w:eastAsia="仿宋_GB2312" w:cs="仿宋_GB2312"/>
          <w:sz w:val="32"/>
        </w:rPr>
        <w:t>其他内容仍以</w:t>
      </w:r>
      <w:r>
        <w:rPr>
          <w:rFonts w:ascii="仿宋_GB2312" w:hAnsi="仿宋_GB2312" w:eastAsia="仿宋_GB2312" w:cs="仿宋_GB2312"/>
          <w:sz w:val="32"/>
        </w:rPr>
        <w:t>2023年</w:t>
      </w:r>
      <w:r>
        <w:rPr>
          <w:rFonts w:hint="eastAsia" w:ascii="仿宋_GB2312" w:hAnsi="仿宋_GB2312" w:eastAsia="仿宋_GB2312" w:cs="仿宋_GB2312"/>
          <w:sz w:val="32"/>
          <w:lang w:val="en-US" w:eastAsia="zh-CN"/>
        </w:rPr>
        <w:t>11</w:t>
      </w:r>
      <w:r>
        <w:rPr>
          <w:rFonts w:ascii="仿宋_GB2312" w:hAnsi="仿宋_GB2312" w:eastAsia="仿宋_GB2312" w:cs="仿宋_GB2312"/>
          <w:sz w:val="32"/>
        </w:rPr>
        <w:t>月</w:t>
      </w:r>
      <w:r>
        <w:rPr>
          <w:rFonts w:hint="eastAsia" w:ascii="仿宋_GB2312" w:hAnsi="仿宋_GB2312" w:eastAsia="仿宋_GB2312" w:cs="仿宋_GB2312"/>
          <w:sz w:val="32"/>
          <w:lang w:val="en-US" w:eastAsia="zh-CN"/>
        </w:rPr>
        <w:t>30</w:t>
      </w:r>
      <w:r>
        <w:rPr>
          <w:rFonts w:ascii="仿宋_GB2312" w:hAnsi="仿宋_GB2312" w:eastAsia="仿宋_GB2312" w:cs="仿宋_GB2312"/>
          <w:sz w:val="32"/>
        </w:rPr>
        <w:t>日</w:t>
      </w:r>
      <w:r>
        <w:rPr>
          <w:rFonts w:hint="eastAsia" w:ascii="仿宋_GB2312" w:hAnsi="仿宋_GB2312" w:eastAsia="仿宋_GB2312" w:cs="仿宋_GB2312"/>
          <w:sz w:val="32"/>
          <w:lang w:val="en-US" w:eastAsia="zh-CN"/>
        </w:rPr>
        <w:t>红旗</w:t>
      </w:r>
      <w:r>
        <w:rPr>
          <w:rFonts w:ascii="仿宋_GB2312" w:hAnsi="仿宋_GB2312" w:eastAsia="仿宋_GB2312" w:cs="仿宋_GB2312"/>
          <w:sz w:val="32"/>
        </w:rPr>
        <w:t>区人</w:t>
      </w:r>
      <w:r>
        <w:rPr>
          <w:rFonts w:ascii="仿宋_GB2312" w:hAnsi="仿宋_GB2312" w:eastAsia="仿宋_GB2312" w:cs="仿宋_GB2312"/>
          <w:spacing w:val="-6"/>
          <w:sz w:val="32"/>
        </w:rPr>
        <w:t>民政府发布</w:t>
      </w:r>
      <w:r>
        <w:rPr>
          <w:rFonts w:hint="eastAsia" w:ascii="仿宋_GB2312" w:hAnsi="仿宋_GB2312" w:eastAsia="仿宋_GB2312" w:cs="仿宋_GB2312"/>
          <w:spacing w:val="-6"/>
          <w:sz w:val="32"/>
        </w:rPr>
        <w:t>的</w:t>
      </w:r>
      <w:r>
        <w:rPr>
          <w:rFonts w:ascii="仿宋_GB2312" w:hAnsi="仿宋_GB2312" w:eastAsia="仿宋_GB2312" w:cs="仿宋_GB2312"/>
          <w:spacing w:val="-6"/>
          <w:sz w:val="32"/>
        </w:rPr>
        <w:t>《征地补偿安置方案公告》（〔2023〕第</w:t>
      </w:r>
      <w:r>
        <w:rPr>
          <w:rFonts w:hint="eastAsia" w:ascii="仿宋_GB2312" w:hAnsi="仿宋_GB2312" w:eastAsia="仿宋_GB2312" w:cs="仿宋_GB2312"/>
          <w:spacing w:val="-6"/>
          <w:sz w:val="32"/>
          <w:lang w:val="en-US" w:eastAsia="zh-CN"/>
        </w:rPr>
        <w:t>26</w:t>
      </w:r>
      <w:r>
        <w:rPr>
          <w:rFonts w:ascii="仿宋_GB2312" w:hAnsi="仿宋_GB2312" w:eastAsia="仿宋_GB2312" w:cs="仿宋_GB2312"/>
          <w:spacing w:val="-6"/>
          <w:sz w:val="32"/>
        </w:rPr>
        <w:t>号）</w:t>
      </w:r>
      <w:r>
        <w:rPr>
          <w:rFonts w:hint="eastAsia" w:ascii="仿宋_GB2312" w:hAnsi="仿宋_GB2312" w:eastAsia="仿宋_GB2312" w:cs="仿宋_GB2312"/>
          <w:spacing w:val="-6"/>
          <w:sz w:val="32"/>
        </w:rPr>
        <w:t>为准</w:t>
      </w:r>
      <w:r>
        <w:rPr>
          <w:rFonts w:ascii="仿宋_GB2312" w:hAnsi="仿宋_GB2312" w:eastAsia="仿宋_GB2312" w:cs="仿宋_GB2312"/>
          <w:spacing w:val="-6"/>
          <w:sz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sz w:val="32"/>
        </w:rPr>
        <w:t>特此</w:t>
      </w:r>
      <w:r>
        <w:rPr>
          <w:rFonts w:hint="eastAsia" w:ascii="仿宋_GB2312" w:hAnsi="仿宋_GB2312" w:eastAsia="仿宋_GB2312" w:cs="仿宋_GB2312"/>
          <w:sz w:val="32"/>
          <w:lang w:val="en-US" w:eastAsia="zh-CN"/>
        </w:rPr>
        <w:t>说明。</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rPr>
      </w:pPr>
    </w:p>
    <w:p>
      <w:pPr>
        <w:keepNext w:val="0"/>
        <w:keepLines w:val="0"/>
        <w:pageBreakBefore w:val="0"/>
        <w:widowControl w:val="0"/>
        <w:kinsoku/>
        <w:wordWrap/>
        <w:overflowPunct/>
        <w:topLinePunct w:val="0"/>
        <w:autoSpaceDE/>
        <w:autoSpaceDN/>
        <w:bidi w:val="0"/>
        <w:adjustRightInd/>
        <w:snapToGrid/>
        <w:spacing w:line="560" w:lineRule="exact"/>
        <w:ind w:firstLine="4640"/>
        <w:textAlignment w:val="auto"/>
        <w:rPr>
          <w:rFonts w:hint="default" w:ascii="方正小标宋简体" w:hAnsi="方正小标宋简体" w:eastAsia="方正小标宋简体" w:cs="方正小标宋简体"/>
          <w:sz w:val="44"/>
          <w:szCs w:val="44"/>
          <w:lang w:val="en-US" w:eastAsia="zh-CN"/>
        </w:rPr>
      </w:pPr>
      <w:r>
        <w:rPr>
          <w:rFonts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ascii="仿宋_GB2312" w:hAnsi="仿宋_GB2312" w:eastAsia="仿宋_GB2312" w:cs="仿宋_GB2312"/>
          <w:sz w:val="32"/>
        </w:rPr>
        <w:t>年</w:t>
      </w:r>
      <w:r>
        <w:rPr>
          <w:rFonts w:hint="eastAsia" w:ascii="仿宋_GB2312" w:hAnsi="仿宋_GB2312" w:eastAsia="仿宋_GB2312" w:cs="仿宋_GB2312"/>
          <w:sz w:val="32"/>
          <w:lang w:val="en-US" w:eastAsia="zh-CN"/>
        </w:rPr>
        <w:t>5</w:t>
      </w:r>
      <w:r>
        <w:rPr>
          <w:rFonts w:ascii="仿宋_GB2312" w:hAnsi="仿宋_GB2312" w:eastAsia="仿宋_GB2312" w:cs="仿宋_GB2312"/>
          <w:sz w:val="32"/>
        </w:rPr>
        <w:t>月</w:t>
      </w:r>
      <w:r>
        <w:rPr>
          <w:rFonts w:hint="eastAsia" w:ascii="仿宋_GB2312" w:hAnsi="仿宋_GB2312" w:eastAsia="仿宋_GB2312" w:cs="仿宋_GB2312"/>
          <w:sz w:val="32"/>
          <w:lang w:val="en-US" w:eastAsia="zh-CN"/>
        </w:rPr>
        <w:t>7</w:t>
      </w:r>
      <w:r>
        <w:rPr>
          <w:rFonts w:ascii="仿宋_GB2312" w:hAnsi="仿宋_GB2312" w:eastAsia="仿宋_GB2312" w:cs="仿宋_GB2312"/>
          <w:sz w:val="32"/>
        </w:rPr>
        <w:t>日</w:t>
      </w:r>
    </w:p>
    <w:sectPr>
      <w:footerReference r:id="rId3" w:type="default"/>
      <w:pgSz w:w="11906" w:h="16838"/>
      <w:pgMar w:top="2098" w:right="1587" w:bottom="1928"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a4X5+z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NDM5ZjQ0OTI0Zjg3NjU2MWZhYWU5NjM0OGFkYzIifQ=="/>
  </w:docVars>
  <w:rsids>
    <w:rsidRoot w:val="431E234E"/>
    <w:rsid w:val="015772A4"/>
    <w:rsid w:val="05C649F8"/>
    <w:rsid w:val="13882303"/>
    <w:rsid w:val="21452025"/>
    <w:rsid w:val="21BA320B"/>
    <w:rsid w:val="2F7366E6"/>
    <w:rsid w:val="431E234E"/>
    <w:rsid w:val="50EF617E"/>
    <w:rsid w:val="53BB7426"/>
    <w:rsid w:val="573562D4"/>
    <w:rsid w:val="5B205673"/>
    <w:rsid w:val="69914BD5"/>
    <w:rsid w:val="7F5D50F4"/>
    <w:rsid w:val="7FFFC062"/>
    <w:rsid w:val="9FF1D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1619</TotalTime>
  <ScaleCrop>false</ScaleCrop>
  <LinksUpToDate>false</LinksUpToDate>
  <CharactersWithSpaces>0</CharactersWithSpaces>
  <Application>WPS Office_11.8.2.11625_F1E327BC-269C-435d-A152-05C5408002CA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2024-01-18T16:36:00Z</dcterms:created>
  <dc:creator>刘小水</dc:creator>
  <cp:lastModifiedBy>administrator</cp:lastModifiedBy>
  <cp:lastPrinted>2024-05-08T01:05:00Z</cp:lastPrinted>
  <dcterms:modified xsi:type="dcterms:W3CDTF">2024-05-23T16:49:12Z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2052-11.8.2.11625</vt:lpwstr>
  </property>
  <property fmtid="{D5CDD505-2E9C-101B-9397-08002B2CF9AE}" pid="3" name="ICV">
    <vt:lpwstr>5242E5DE07C840E783C908D8FE16E118_13</vt:lpwstr>
  </property>
</Properties>
</file>