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《中华人民共和国社区矫正法》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案件移交</w:t>
      </w:r>
      <w:r>
        <w:rPr>
          <w:rFonts w:hint="eastAsia" w:ascii="方正小标宋简体" w:hAnsi="方正小标宋简体" w:eastAsia="方正小标宋简体" w:cs="方正小标宋简体"/>
          <w:b w:val="0"/>
          <w:bCs w:val="0"/>
          <w:color w:val="auto"/>
          <w:sz w:val="44"/>
          <w:szCs w:val="44"/>
          <w:lang w:val="en-US" w:eastAsia="zh-CN"/>
        </w:rPr>
        <w:t>政策解读九</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第四十九条  暂予监外执行的社区矫正对象具有刑事诉讼法规定的应当予以收监情形的，社区矫正机构应当向执行地或者原社区矫正决定机关提出收监执行建议，并将建议书抄送人民检察院。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社区矫正决定机关应当在收到建议书后三十日内作出决定，将决定书送达社区矫正机构和公安机关，并抄送人民检察院。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人民法院、公安机关对暂予监外执行的社区矫正对象决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定收监执行的，由公安机关立即将社区矫正对象送交监狱或者看守所收监执行。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监狱管理机关对暂予监外执行的社区矫正对象决定收监执行的，监狱应当立即将社区矫正对象收监执行。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74" w:firstLineChars="200"/>
        <w:jc w:val="both"/>
        <w:textAlignment w:val="auto"/>
        <w:rPr>
          <w:color w:val="auto"/>
        </w:rPr>
      </w:pPr>
      <w:r>
        <w:rPr>
          <w:rStyle w:val="7"/>
          <w:rFonts w:hint="eastAsia" w:ascii="楷体" w:hAnsi="楷体" w:eastAsia="楷体" w:cs="楷体"/>
          <w:i w:val="0"/>
          <w:iCs w:val="0"/>
          <w:caps w:val="0"/>
          <w:color w:val="auto"/>
          <w:spacing w:val="8"/>
          <w:sz w:val="27"/>
          <w:szCs w:val="27"/>
          <w:shd w:val="clear" w:fill="FFFFFF"/>
        </w:rPr>
        <w:t>【</w:t>
      </w:r>
      <w:r>
        <w:rPr>
          <w:rStyle w:val="7"/>
          <w:rFonts w:hint="eastAsia" w:ascii="黑体" w:hAnsi="宋体" w:eastAsia="黑体" w:cs="黑体"/>
          <w:i w:val="0"/>
          <w:iCs w:val="0"/>
          <w:caps w:val="0"/>
          <w:color w:val="auto"/>
          <w:spacing w:val="8"/>
          <w:sz w:val="27"/>
          <w:szCs w:val="27"/>
          <w:shd w:val="clear" w:fill="FFFFFF"/>
        </w:rPr>
        <w:t>条文释义</w:t>
      </w:r>
      <w:r>
        <w:rPr>
          <w:rStyle w:val="7"/>
          <w:rFonts w:hint="eastAsia" w:ascii="楷体" w:hAnsi="楷体" w:eastAsia="楷体" w:cs="楷体"/>
          <w:i w:val="0"/>
          <w:iCs w:val="0"/>
          <w:caps w:val="0"/>
          <w:color w:val="auto"/>
          <w:spacing w:val="8"/>
          <w:sz w:val="27"/>
          <w:szCs w:val="27"/>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本条是关于暂予监外执行的社区矫正对象收监执行程序的规定。第一款是关于收监执行的提请程序的规定。关于暂予监外执行的社区矫正对象收监执行的情形，刑事诉讼法第二百六十八条第一款作了明确规定，即发现不符合暂予监外执行条件的；严重违反有关暂予监外执行监督管理规定的；暂予监外执行的情形消失后，罪犯刑期未满的。本款作了衔接性规定。关于收监执行的提请程序，本款规定了以下几点：一是提出收监执行建议的主体是社区矫正机构。二是接受收监执行建议的机关是执行地或者原社区矫正决定机关。与本法第四十六条第三款关于撤销缓刑、假释程序中规定社区矫正机构向“原审人民法院或者执行地人民法院” 提出撤销缓刑、假释的建议不同，本款规定社区矫正机构原则上向执行地社区矫正决定机关提出收监执行建议。这是考虑到暂予监外执行措施的实际情况，更加注重执行的便利性。社区矫正机构向执行地社区矫正决定机关提出收监执行建议的，应当向与原社区矫正决定机关对应的执行地相应机关提出，即原决定机关是监狱管理机关、公安机关或者人民法院的，向执行地监狱管理机关、公安机关或者人民法院提出。三是社区矫正机构的收监执行建议书应当抄送人民检察院，便于人民检察院及时掌握情况，依法对收监执行程序进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第二款是关于收监执行决定程序的规定。本款对收监执行的决定程序规定了两方面内容：一是社区矫正决定机关决定收监执行的办案期限为３０日，自收到收监执行建议书之日起计算。这一期限考虑到了实践中对拟收监执行的社区矫正对象进行病情诊断等工作的需要，与撤销缓刑、假释程序中人民法院的审理期限是相同的。二是社区矫正决定机关作出的决定书应当送达社区矫正机构和公安机关，便于他们及时执行，并抄送人民检察院，便于其依法进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第三款是关于人民法院、公安机关决定收监执行的社区矫正对象送交执行的规定。根据本款规定，对人民法院、公安机关决定收监执行的社区矫正对象送交执行工作，由公安机关负责。这一规定与全国人大常委会有关法律解释的规定是一致的，对《社区矫正实施办法》的规定作了调整。这样规定主要是考虑，人民法院决定收监执行的社区矫正对象，以前未在监狱执行过刑罚，对他们的交付执行，可以参照刑事诉讼法第二百六十四条第二款关于人民法院判决后由公安机关负责送监执行的规定办理。且送监执行涉及对社区矫正对象人身采取强制手段，由公安机关负责更为妥当。对公安机关决定收监执行的社区矫正对象，应当送交公安机关管理的看守所执行，由公安机关负责送交执行工作也是适当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第四款是关于监狱管理机关决定收监执行的社区矫正对象执行程序的规定。监狱管理机关决定收监执行的社区矫正对象，原来曾在监狱服刑，对他们决定收监执行的，可以由监狱直接办理，没有必要再由公安机关负责。这与监狱法第二十八条的规定是衔接的。监狱可以派出人民警察，将被决定收监执行的社区矫正对象押解回监狱服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本条第三款、第四款对公安机关、监狱将被决定收监执行的社区矫正对象送交执行，都规定了“立即” 的要求，即收到生效的收监执行决定后毫不迟延地办理。这一要求符合暂予监外执行措施的性质，体现了刑罚的严肃性。</w:t>
      </w:r>
    </w:p>
    <w:p>
      <w:pPr>
        <w:keepNext w:val="0"/>
        <w:keepLines w:val="0"/>
        <w:pageBreakBefore w:val="0"/>
        <w:kinsoku/>
        <w:wordWrap/>
        <w:overflowPunct/>
        <w:topLinePunct w:val="0"/>
        <w:autoSpaceDE/>
        <w:autoSpaceDN/>
        <w:bidi w:val="0"/>
        <w:adjustRightInd/>
        <w:snapToGrid/>
        <w:spacing w:line="560" w:lineRule="exact"/>
        <w:ind w:right="0"/>
        <w:textAlignment w:val="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0D10DB"/>
    <w:rsid w:val="3C98163C"/>
    <w:rsid w:val="56C43F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qhtf2</dc:creator>
  <cp:lastModifiedBy>喵小美(=^.^=)</cp:lastModifiedBy>
  <dcterms:modified xsi:type="dcterms:W3CDTF">2022-03-09T03:32:50Z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55AA3A5A8547499487CCD777956C4753</vt:lpwstr>
  </property>
</Properties>
</file>