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《中华人民共和国社区矫正法》</w:t>
      </w:r>
    </w:p>
    <w:p>
      <w:pPr>
        <w:keepNext w:val="0"/>
        <w:keepLines w:val="0"/>
        <w:pageBreakBefore w:val="0"/>
        <w:kinsoku/>
        <w:wordWrap/>
        <w:overflowPunct/>
        <w:topLinePunct w:val="0"/>
        <w:autoSpaceDE/>
        <w:autoSpaceDN/>
        <w:bidi w:val="0"/>
        <w:adjustRightInd/>
        <w:snapToGrid/>
        <w:spacing w:line="560" w:lineRule="exact"/>
        <w:ind w:left="0" w:right="0"/>
        <w:jc w:val="center"/>
        <w:textAlignment w:val="auto"/>
        <w:rPr>
          <w:rFonts w:hint="default"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rPr>
        <w:t>案件移交</w:t>
      </w:r>
      <w:r>
        <w:rPr>
          <w:rFonts w:hint="eastAsia" w:ascii="方正小标宋简体" w:hAnsi="方正小标宋简体" w:eastAsia="方正小标宋简体" w:cs="方正小标宋简体"/>
          <w:color w:val="auto"/>
          <w:sz w:val="44"/>
          <w:szCs w:val="44"/>
          <w:lang w:val="en-US" w:eastAsia="zh-CN"/>
        </w:rPr>
        <w:t>政策解读二</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6"/>
          <w:rFonts w:hint="eastAsia" w:ascii="仿宋_GB2312" w:hAnsi="仿宋_GB2312" w:eastAsia="仿宋_GB2312" w:cs="仿宋_GB2312"/>
          <w:b w:val="0"/>
          <w:bCs/>
          <w:i w:val="0"/>
          <w:iCs w:val="0"/>
          <w:caps w:val="0"/>
          <w:color w:val="auto"/>
          <w:spacing w:val="8"/>
          <w:sz w:val="32"/>
          <w:szCs w:val="32"/>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Fonts w:hint="eastAsia" w:ascii="仿宋_GB2312" w:hAnsi="仿宋_GB2312" w:eastAsia="仿宋_GB2312" w:cs="仿宋_GB2312"/>
          <w:b w:val="0"/>
          <w:bCs/>
          <w:color w:val="auto"/>
          <w:sz w:val="32"/>
          <w:szCs w:val="32"/>
        </w:rPr>
      </w:pPr>
      <w:r>
        <w:rPr>
          <w:rStyle w:val="6"/>
          <w:rFonts w:hint="eastAsia" w:ascii="仿宋_GB2312" w:hAnsi="仿宋_GB2312" w:eastAsia="仿宋_GB2312" w:cs="仿宋_GB2312"/>
          <w:b w:val="0"/>
          <w:bCs/>
          <w:i w:val="0"/>
          <w:iCs w:val="0"/>
          <w:caps w:val="0"/>
          <w:color w:val="auto"/>
          <w:spacing w:val="8"/>
          <w:sz w:val="32"/>
          <w:szCs w:val="32"/>
          <w:shd w:val="clear" w:fill="FFFFFF"/>
        </w:rPr>
        <w:t>第二十条 社区矫正决定机关应当自判决、裁定或者决定生效之日起五日内通知执行地社区矫正机构，并在十日内送达有关法律文书，同时抄送人民检察院和执行地公安机关。社区矫正决定地与执行地不在同一地方的，由执行地社区矫正机构将法律文书转送所在地的人民检察院、公安机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72" w:firstLineChars="200"/>
        <w:jc w:val="both"/>
        <w:textAlignment w:val="auto"/>
        <w:rPr>
          <w:color w:val="auto"/>
        </w:rPr>
      </w:pPr>
      <w:r>
        <w:rPr>
          <w:rFonts w:hint="eastAsia" w:ascii="黑体" w:hAnsi="宋体" w:eastAsia="黑体" w:cs="黑体"/>
          <w:i w:val="0"/>
          <w:iCs w:val="0"/>
          <w:caps w:val="0"/>
          <w:color w:val="auto"/>
          <w:spacing w:val="8"/>
          <w:sz w:val="27"/>
          <w:szCs w:val="27"/>
          <w:shd w:val="clear" w:fill="FFFFFF"/>
        </w:rPr>
        <w:t>【</w:t>
      </w:r>
      <w:r>
        <w:rPr>
          <w:rStyle w:val="6"/>
          <w:rFonts w:hint="eastAsia" w:ascii="黑体" w:hAnsi="宋体" w:eastAsia="黑体" w:cs="黑体"/>
          <w:i w:val="0"/>
          <w:iCs w:val="0"/>
          <w:caps w:val="0"/>
          <w:color w:val="auto"/>
          <w:spacing w:val="8"/>
          <w:sz w:val="27"/>
          <w:szCs w:val="27"/>
          <w:shd w:val="clear" w:fill="FFFFFF"/>
        </w:rPr>
        <w:t>条文释义</w:t>
      </w:r>
      <w:r>
        <w:rPr>
          <w:rFonts w:hint="eastAsia" w:ascii="黑体" w:hAnsi="宋体" w:eastAsia="黑体" w:cs="黑体"/>
          <w:i w:val="0"/>
          <w:iCs w:val="0"/>
          <w:caps w:val="0"/>
          <w:color w:val="auto"/>
          <w:spacing w:val="8"/>
          <w:sz w:val="27"/>
          <w:szCs w:val="27"/>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8"/>
          <w:sz w:val="32"/>
          <w:szCs w:val="32"/>
          <w:shd w:val="clear" w:fill="FFFFFF"/>
        </w:rPr>
        <w:t>本条是关于社区矫正决定机关作出相关判决、裁定和决定后的通知和法律文书送达的规定，可以从两个方面理解：第一，向执行地社区矫正机构通知和送达有关法律文书。一是社区矫正决定机关应当自判决、裁定或者决定生效之日起５日内通知执行地社区矫正机构。二是社区矫正决定机关应当自判决、裁定或者决定生效之日起１０日内将法律文书送达执行地社区矫正机构。第二，社区矫正法律文书应当抄送、转送有关人民检察院、公安机关。一是社区矫正决定地与执行地在同一地方的，社区矫正决定机关应当将法律文书同时抄送人民检察院和执行地公安机关。二是社区矫正决定地与执行地不在同一地方的，由执行地社区矫正机构将法律文书转送所在地的人民检察院、公安机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72" w:firstLineChars="200"/>
        <w:jc w:val="both"/>
        <w:textAlignment w:val="auto"/>
        <w:rPr>
          <w:color w:val="auto"/>
        </w:rPr>
      </w:pPr>
      <w:r>
        <w:rPr>
          <w:rFonts w:hint="eastAsia" w:ascii="楷体" w:hAnsi="楷体" w:eastAsia="楷体" w:cs="楷体"/>
          <w:i w:val="0"/>
          <w:iCs w:val="0"/>
          <w:caps w:val="0"/>
          <w:color w:val="auto"/>
          <w:spacing w:val="8"/>
          <w:sz w:val="27"/>
          <w:szCs w:val="27"/>
          <w:shd w:val="clear" w:fill="FFFFFF"/>
        </w:rPr>
        <w:t>【</w:t>
      </w:r>
      <w:r>
        <w:rPr>
          <w:rFonts w:hint="eastAsia" w:ascii="黑体" w:hAnsi="宋体" w:eastAsia="黑体" w:cs="黑体"/>
          <w:i w:val="0"/>
          <w:iCs w:val="0"/>
          <w:caps w:val="0"/>
          <w:color w:val="auto"/>
          <w:spacing w:val="8"/>
          <w:sz w:val="27"/>
          <w:szCs w:val="27"/>
          <w:shd w:val="clear" w:fill="FFFFFF"/>
        </w:rPr>
        <w:t>实践中需注意的问题</w:t>
      </w:r>
      <w:r>
        <w:rPr>
          <w:rFonts w:hint="eastAsia" w:ascii="楷体" w:hAnsi="楷体" w:eastAsia="楷体" w:cs="楷体"/>
          <w:i w:val="0"/>
          <w:iCs w:val="0"/>
          <w:caps w:val="0"/>
          <w:color w:val="auto"/>
          <w:spacing w:val="8"/>
          <w:sz w:val="27"/>
          <w:szCs w:val="27"/>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8"/>
          <w:sz w:val="32"/>
          <w:szCs w:val="32"/>
          <w:shd w:val="clear" w:fill="FFFFFF"/>
        </w:rPr>
        <w:t>本条规定在实践中需要注意以下两个问题：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8"/>
          <w:sz w:val="32"/>
          <w:szCs w:val="32"/>
          <w:shd w:val="clear" w:fill="FFFFFF"/>
        </w:rPr>
        <w:t>1</w:t>
      </w:r>
      <w:r>
        <w:rPr>
          <w:rFonts w:hint="eastAsia" w:ascii="仿宋_GB2312" w:hAnsi="仿宋_GB2312" w:eastAsia="仿宋_GB2312" w:cs="仿宋_GB2312"/>
          <w:i w:val="0"/>
          <w:iCs w:val="0"/>
          <w:caps w:val="0"/>
          <w:color w:val="auto"/>
          <w:spacing w:val="8"/>
          <w:sz w:val="32"/>
          <w:szCs w:val="32"/>
          <w:shd w:val="clear" w:fill="FFFFFF"/>
          <w:lang w:val="en-US" w:eastAsia="zh-CN"/>
        </w:rPr>
        <w:t>.</w:t>
      </w:r>
      <w:r>
        <w:rPr>
          <w:rFonts w:hint="eastAsia" w:ascii="仿宋_GB2312" w:hAnsi="仿宋_GB2312" w:eastAsia="仿宋_GB2312" w:cs="仿宋_GB2312"/>
          <w:i w:val="0"/>
          <w:iCs w:val="0"/>
          <w:caps w:val="0"/>
          <w:color w:val="auto"/>
          <w:spacing w:val="8"/>
          <w:sz w:val="32"/>
          <w:szCs w:val="32"/>
          <w:shd w:val="clear" w:fill="FFFFFF"/>
        </w:rPr>
        <w:t>根据2016年最高人民法院、最高人民检察院、公安部、司法部《关于进一步加强社区矫正工作衔接配合管理的意见》的规定，如果社区服刑人员前来报到时，执行地社区矫正机构尚未收到正式通知、法律文书或者法律文书不齐全的，可以先记录在案，并联系社区矫正决定机关按照法律规定及时通知或者约送法律文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8"/>
          <w:sz w:val="32"/>
          <w:szCs w:val="32"/>
          <w:shd w:val="clear" w:fill="FFFFFF"/>
        </w:rPr>
        <w:t>2</w:t>
      </w:r>
      <w:r>
        <w:rPr>
          <w:rFonts w:hint="eastAsia" w:ascii="仿宋_GB2312" w:hAnsi="仿宋_GB2312" w:eastAsia="仿宋_GB2312" w:cs="仿宋_GB2312"/>
          <w:i w:val="0"/>
          <w:iCs w:val="0"/>
          <w:caps w:val="0"/>
          <w:color w:val="auto"/>
          <w:spacing w:val="8"/>
          <w:sz w:val="32"/>
          <w:szCs w:val="32"/>
          <w:shd w:val="clear" w:fill="FFFFFF"/>
          <w:lang w:val="en-US" w:eastAsia="zh-CN"/>
        </w:rPr>
        <w:t>.</w:t>
      </w:r>
      <w:r>
        <w:rPr>
          <w:rFonts w:hint="eastAsia" w:ascii="仿宋_GB2312" w:hAnsi="仿宋_GB2312" w:eastAsia="仿宋_GB2312" w:cs="仿宋_GB2312"/>
          <w:i w:val="0"/>
          <w:iCs w:val="0"/>
          <w:caps w:val="0"/>
          <w:color w:val="auto"/>
          <w:spacing w:val="8"/>
          <w:sz w:val="32"/>
          <w:szCs w:val="32"/>
          <w:shd w:val="clear" w:fill="FFFFFF"/>
        </w:rPr>
        <w:t>本条规定的人民检察院是指负责监督社区矫正工作的人民检察院。</w:t>
      </w:r>
    </w:p>
    <w:p>
      <w:pPr>
        <w:keepNext w:val="0"/>
        <w:keepLines w:val="0"/>
        <w:pageBreakBefore w:val="0"/>
        <w:kinsoku/>
        <w:wordWrap/>
        <w:overflowPunct/>
        <w:topLinePunct w:val="0"/>
        <w:autoSpaceDE/>
        <w:autoSpaceDN/>
        <w:bidi w:val="0"/>
        <w:adjustRightInd/>
        <w:snapToGrid/>
        <w:spacing w:line="560" w:lineRule="exact"/>
        <w:ind w:left="0" w:right="0"/>
        <w:textAlignment w:val="auto"/>
        <w:rPr>
          <w:rFonts w:hint="eastAsia" w:ascii="仿宋_GB2312" w:hAnsi="仿宋_GB2312" w:eastAsia="仿宋_GB2312" w:cs="仿宋_GB2312"/>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8E67F1"/>
    <w:rsid w:val="20A6273A"/>
    <w:rsid w:val="56102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qhtf2</dc:creator>
  <cp:lastModifiedBy>喵小美(=^.^=)</cp:lastModifiedBy>
  <dcterms:modified xsi:type="dcterms:W3CDTF">2022-03-09T03:01:28Z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CC0D34B97F6F44E685FAC1BF5B3EA7F1</vt:lpwstr>
  </property>
</Properties>
</file>