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right="0"/>
        <w:jc w:val="center"/>
        <w:textAlignment w:val="auto"/>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《中华人民共和国社区矫正法》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rPr>
        <w:t>案件移交</w:t>
      </w:r>
      <w:r>
        <w:rPr>
          <w:rFonts w:hint="eastAsia" w:ascii="方正小标宋简体" w:hAnsi="方正小标宋简体" w:eastAsia="方正小标宋简体" w:cs="方正小标宋简体"/>
          <w:b w:val="0"/>
          <w:bCs w:val="0"/>
          <w:color w:val="auto"/>
          <w:sz w:val="44"/>
          <w:szCs w:val="44"/>
          <w:lang w:val="en-US" w:eastAsia="zh-CN"/>
        </w:rPr>
        <w:t>政策解读八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第四十七条 被提请撤销缓刑、假释的社区矫正对象可能逃跑或者可能发生社会危险的，社区矫正机构可以在提出撤销缓刑、假释建议的同时，提请人民法院决定对其予以逮捕。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人民法院应当在四十八小时内作出是否逮捕的决定。决定逮捕的，由公安机关执行。逮捕后的羁押期限不得超过三十日。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auto"/>
        </w:rPr>
      </w:pPr>
      <w:r>
        <w:rPr>
          <w:rStyle w:val="7"/>
          <w:rFonts w:hint="eastAsia" w:ascii="黑体" w:hAnsi="宋体" w:eastAsia="黑体" w:cs="黑体"/>
          <w:i w:val="0"/>
          <w:iCs w:val="0"/>
          <w:caps w:val="0"/>
          <w:color w:val="auto"/>
          <w:spacing w:val="8"/>
          <w:sz w:val="27"/>
          <w:szCs w:val="27"/>
          <w:shd w:val="clear" w:fill="FFFFFF"/>
        </w:rPr>
        <w:t>    【条文释义】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本条是关于撤销缓刑、假释程序中的逮捕措施的规定。第一款规定包括两层意思：一是逮捕措施的适用条件；二是逮捕措施的提请程序。第二款规定包括三层意思：一是逮捕措施的决定主体和期限；二是逮捕措施的执行主体；三是逮捕后的羁押期限不得超过30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Style w:val="7"/>
          <w:rFonts w:hint="eastAsia" w:ascii="黑体" w:hAnsi="宋体" w:eastAsia="黑体" w:cs="黑体"/>
          <w:i w:val="0"/>
          <w:iCs w:val="0"/>
          <w:caps w:val="0"/>
          <w:color w:val="auto"/>
          <w:spacing w:val="8"/>
          <w:sz w:val="27"/>
          <w:szCs w:val="27"/>
          <w:shd w:val="clear" w:fill="FFFFFF"/>
        </w:rPr>
      </w:pPr>
      <w:r>
        <w:rPr>
          <w:rStyle w:val="7"/>
          <w:rFonts w:hint="eastAsia" w:ascii="黑体" w:hAnsi="宋体" w:eastAsia="黑体" w:cs="黑体"/>
          <w:i w:val="0"/>
          <w:iCs w:val="0"/>
          <w:caps w:val="0"/>
          <w:color w:val="auto"/>
          <w:spacing w:val="8"/>
          <w:sz w:val="27"/>
          <w:szCs w:val="27"/>
          <w:shd w:val="clear" w:fill="FFFFFF"/>
        </w:rPr>
        <w:t>【实践中需要注意的问题】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bookmarkStart w:id="0" w:name="_GoBack"/>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本法起草和审议过程中，有关方面反映比较突出的问题还有对社区矫正对象的即时强制问题，即对可能逃跑或者发生社会危险的社区矫正对象，在人民法院决定逮捕前如何约束的问题。根据本法第三十一条的规定，对于即将或者已经发生逃跑行为或者其他社会危险的社区矫正对象，社区矫正机构可以通知公安机关到场处置，公安机关应当积极配合。对于逃跑或者社会危险行为构成违反治安管理行为的，公安机关可以依照本法第五十九条和治安管理处罚法的规定给予治安管理处罚；涉嫌犯罪的，可以依照刑事诉讼法的规定采取强制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3742D8"/>
    <w:rsid w:val="69E365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qhtf2</dc:creator>
  <cp:lastModifiedBy>喵小美(=^.^=)</cp:lastModifiedBy>
  <dcterms:modified xsi:type="dcterms:W3CDTF">2022-03-09T03:26:07Z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BBAE8E0D1959435EAE987549404E71C6</vt:lpwstr>
  </property>
</Properties>
</file>